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84"/>
        <w:gridCol w:w="850"/>
        <w:gridCol w:w="1276"/>
        <w:gridCol w:w="3148"/>
        <w:gridCol w:w="2552"/>
      </w:tblGrid>
      <w:tr w:rsidR="005537CB" w:rsidTr="00221356">
        <w:trPr>
          <w:trHeight w:val="1067"/>
        </w:trPr>
        <w:tc>
          <w:tcPr>
            <w:tcW w:w="7968" w:type="dxa"/>
            <w:gridSpan w:val="5"/>
          </w:tcPr>
          <w:p w:rsidR="005537CB" w:rsidRPr="007F3800" w:rsidRDefault="00816789" w:rsidP="00BE36C0">
            <w:pPr>
              <w:rPr>
                <w:rFonts w:ascii="Verdana" w:hAnsi="Verdana" w:cs="Tahoma"/>
                <w:sz w:val="40"/>
                <w:szCs w:val="40"/>
              </w:rPr>
            </w:pPr>
            <w:proofErr w:type="spellStart"/>
            <w:r w:rsidRPr="007F3800">
              <w:rPr>
                <w:rFonts w:ascii="Verdana" w:hAnsi="Verdana" w:cs="Tahoma"/>
                <w:sz w:val="40"/>
                <w:szCs w:val="40"/>
              </w:rPr>
              <w:t>Germoe</w:t>
            </w:r>
            <w:proofErr w:type="spellEnd"/>
            <w:r w:rsidR="00B67265" w:rsidRPr="007F3800">
              <w:rPr>
                <w:rFonts w:ascii="Verdana" w:hAnsi="Verdana" w:cs="Tahoma"/>
                <w:sz w:val="40"/>
                <w:szCs w:val="40"/>
              </w:rPr>
              <w:t xml:space="preserve"> Primary School</w:t>
            </w:r>
          </w:p>
          <w:p w:rsidR="005537CB" w:rsidRPr="007F3800" w:rsidRDefault="005B05AD" w:rsidP="00A73034">
            <w:pPr>
              <w:spacing w:after="0"/>
              <w:rPr>
                <w:rFonts w:ascii="Verdana" w:hAnsi="Verdana" w:cs="Tahoma"/>
                <w:sz w:val="44"/>
                <w:szCs w:val="44"/>
              </w:rPr>
            </w:pPr>
            <w:r w:rsidRPr="007F3800">
              <w:rPr>
                <w:rFonts w:ascii="Verdana" w:hAnsi="Verdana" w:cs="Tahoma"/>
                <w:sz w:val="44"/>
                <w:szCs w:val="44"/>
              </w:rPr>
              <w:t>Pupil Premium</w:t>
            </w:r>
            <w:r w:rsidR="0078100F" w:rsidRPr="007F3800">
              <w:rPr>
                <w:rFonts w:ascii="Verdana" w:hAnsi="Verdana" w:cs="Tahoma"/>
                <w:sz w:val="44"/>
                <w:szCs w:val="44"/>
              </w:rPr>
              <w:t xml:space="preserve"> 2016</w:t>
            </w:r>
            <w:r w:rsidR="00804784" w:rsidRPr="007F3800">
              <w:rPr>
                <w:rFonts w:ascii="Verdana" w:hAnsi="Verdana" w:cs="Tahoma"/>
                <w:sz w:val="44"/>
                <w:szCs w:val="44"/>
              </w:rPr>
              <w:t>-201</w:t>
            </w:r>
            <w:r w:rsidR="0078100F" w:rsidRPr="007F3800">
              <w:rPr>
                <w:rFonts w:ascii="Verdana" w:hAnsi="Verdana" w:cs="Tahoma"/>
                <w:sz w:val="44"/>
                <w:szCs w:val="44"/>
              </w:rPr>
              <w:t>7</w:t>
            </w:r>
          </w:p>
        </w:tc>
        <w:tc>
          <w:tcPr>
            <w:tcW w:w="2552" w:type="dxa"/>
          </w:tcPr>
          <w:p w:rsidR="005537CB" w:rsidRPr="007F3800" w:rsidRDefault="005537CB" w:rsidP="005537CB">
            <w:pPr>
              <w:rPr>
                <w:rFonts w:ascii="Verdana" w:hAnsi="Verdana" w:cs="Tahoma"/>
                <w:b/>
                <w:sz w:val="32"/>
                <w:szCs w:val="32"/>
              </w:rPr>
            </w:pPr>
            <w:r w:rsidRPr="007F3800">
              <w:rPr>
                <w:rFonts w:ascii="Verdana" w:hAnsi="Verdana" w:cs="Tahoma"/>
                <w:b/>
                <w:sz w:val="40"/>
                <w:szCs w:val="40"/>
              </w:rPr>
              <w:t xml:space="preserve"> </w:t>
            </w:r>
            <w:r w:rsidR="00C26F1D">
              <w:rPr>
                <w:rFonts w:ascii="Verdana" w:hAnsi="Verdana" w:cs="Tahoma"/>
                <w:b/>
                <w:sz w:val="32"/>
                <w:szCs w:val="32"/>
              </w:rPr>
              <w:t>July 2017</w:t>
            </w:r>
          </w:p>
          <w:p w:rsidR="000178C2" w:rsidRPr="007F3800" w:rsidRDefault="000178C2" w:rsidP="005537CB">
            <w:pPr>
              <w:rPr>
                <w:rFonts w:ascii="Verdana" w:hAnsi="Verdana" w:cs="Tahoma"/>
                <w:b/>
                <w:sz w:val="32"/>
                <w:szCs w:val="32"/>
              </w:rPr>
            </w:pPr>
            <w:r w:rsidRPr="007F3800">
              <w:rPr>
                <w:rFonts w:ascii="Verdana" w:hAnsi="Verdana" w:cs="Tahoma"/>
                <w:b/>
                <w:sz w:val="32"/>
                <w:szCs w:val="32"/>
              </w:rPr>
              <w:t>7 FSM</w:t>
            </w:r>
          </w:p>
          <w:p w:rsidR="000178C2" w:rsidRPr="007F3800" w:rsidRDefault="000178C2" w:rsidP="005537CB">
            <w:pPr>
              <w:rPr>
                <w:rFonts w:ascii="Verdana" w:hAnsi="Verdana" w:cs="Tahoma"/>
                <w:b/>
                <w:sz w:val="32"/>
                <w:szCs w:val="32"/>
              </w:rPr>
            </w:pPr>
            <w:r w:rsidRPr="007F3800">
              <w:rPr>
                <w:rFonts w:ascii="Verdana" w:hAnsi="Verdana" w:cs="Tahoma"/>
                <w:b/>
                <w:sz w:val="32"/>
                <w:szCs w:val="32"/>
              </w:rPr>
              <w:t>2 Ever 6</w:t>
            </w:r>
          </w:p>
          <w:p w:rsidR="000178C2" w:rsidRPr="007F3800" w:rsidRDefault="00C26F1D" w:rsidP="005537CB">
            <w:pPr>
              <w:rPr>
                <w:rFonts w:ascii="Verdana" w:hAnsi="Verdana" w:cs="Tahoma"/>
                <w:b/>
                <w:sz w:val="40"/>
                <w:szCs w:val="40"/>
              </w:rPr>
            </w:pPr>
            <w:r>
              <w:rPr>
                <w:rFonts w:ascii="Verdana" w:hAnsi="Verdana" w:cs="Tahoma"/>
                <w:b/>
                <w:sz w:val="32"/>
                <w:szCs w:val="32"/>
              </w:rPr>
              <w:t>3</w:t>
            </w:r>
            <w:r w:rsidR="000178C2" w:rsidRPr="007F3800">
              <w:rPr>
                <w:rFonts w:ascii="Verdana" w:hAnsi="Verdana" w:cs="Tahoma"/>
                <w:b/>
                <w:sz w:val="32"/>
                <w:szCs w:val="32"/>
              </w:rPr>
              <w:t xml:space="preserve"> </w:t>
            </w:r>
            <w:r>
              <w:rPr>
                <w:rFonts w:ascii="Verdana" w:hAnsi="Verdana" w:cs="Tahoma"/>
                <w:b/>
                <w:sz w:val="32"/>
                <w:szCs w:val="32"/>
              </w:rPr>
              <w:t>RO/</w:t>
            </w:r>
            <w:r w:rsidR="000178C2" w:rsidRPr="007F3800">
              <w:rPr>
                <w:rFonts w:ascii="Verdana" w:hAnsi="Verdana" w:cs="Tahoma"/>
                <w:b/>
                <w:sz w:val="32"/>
                <w:szCs w:val="32"/>
              </w:rPr>
              <w:t>LAC</w:t>
            </w:r>
          </w:p>
        </w:tc>
      </w:tr>
      <w:tr w:rsidR="002B4EFA" w:rsidRPr="00B67265" w:rsidTr="005B05AD">
        <w:trPr>
          <w:trHeight w:val="534"/>
        </w:trPr>
        <w:tc>
          <w:tcPr>
            <w:tcW w:w="3544" w:type="dxa"/>
            <w:gridSpan w:val="3"/>
          </w:tcPr>
          <w:p w:rsidR="002B4EFA" w:rsidRPr="007F3800" w:rsidRDefault="005B05AD" w:rsidP="00221356">
            <w:pPr>
              <w:spacing w:after="0"/>
              <w:rPr>
                <w:rFonts w:ascii="Verdana" w:hAnsi="Verdana" w:cs="Tahoma"/>
                <w:noProof/>
                <w:sz w:val="24"/>
                <w:szCs w:val="24"/>
              </w:rPr>
            </w:pPr>
            <w:r w:rsidRPr="007F3800">
              <w:rPr>
                <w:rFonts w:ascii="Verdana" w:hAnsi="Verdana" w:cs="Tahoma"/>
                <w:noProof/>
                <w:sz w:val="24"/>
                <w:szCs w:val="24"/>
              </w:rPr>
              <w:t>Total number of pupils and pupil</w:t>
            </w:r>
            <w:r w:rsidR="00816789" w:rsidRPr="007F3800">
              <w:rPr>
                <w:rFonts w:ascii="Verdana" w:hAnsi="Verdana" w:cs="Tahoma"/>
                <w:noProof/>
                <w:sz w:val="24"/>
                <w:szCs w:val="24"/>
              </w:rPr>
              <w:t xml:space="preserve"> </w:t>
            </w:r>
            <w:r w:rsidRPr="007F3800">
              <w:rPr>
                <w:rFonts w:ascii="Verdana" w:hAnsi="Verdana" w:cs="Tahoma"/>
                <w:noProof/>
                <w:sz w:val="24"/>
                <w:szCs w:val="24"/>
              </w:rPr>
              <w:t>p</w:t>
            </w:r>
            <w:r w:rsidR="0078100F" w:rsidRPr="007F3800">
              <w:rPr>
                <w:rFonts w:ascii="Verdana" w:hAnsi="Verdana" w:cs="Tahoma"/>
                <w:noProof/>
                <w:sz w:val="24"/>
                <w:szCs w:val="24"/>
              </w:rPr>
              <w:t>remium grant received April 2016</w:t>
            </w:r>
          </w:p>
        </w:tc>
        <w:tc>
          <w:tcPr>
            <w:tcW w:w="1276" w:type="dxa"/>
          </w:tcPr>
          <w:p w:rsidR="002B4EFA" w:rsidRPr="007F3800" w:rsidRDefault="00630EA6" w:rsidP="00221356">
            <w:pPr>
              <w:spacing w:after="0"/>
              <w:rPr>
                <w:rFonts w:ascii="Verdana" w:hAnsi="Verdana" w:cs="Tahoma"/>
                <w:noProof/>
                <w:sz w:val="24"/>
                <w:szCs w:val="24"/>
              </w:rPr>
            </w:pPr>
            <w:r>
              <w:rPr>
                <w:rFonts w:ascii="Verdana" w:hAnsi="Verdana" w:cs="Tahoma"/>
                <w:noProof/>
                <w:sz w:val="24"/>
                <w:szCs w:val="24"/>
              </w:rPr>
              <w:t>Year end July</w:t>
            </w:r>
          </w:p>
          <w:p w:rsidR="005B05AD" w:rsidRPr="007F3800" w:rsidRDefault="0078100F" w:rsidP="00221356">
            <w:pPr>
              <w:spacing w:after="0"/>
              <w:rPr>
                <w:rFonts w:ascii="Verdana" w:hAnsi="Verdana" w:cs="Tahoma"/>
                <w:noProof/>
                <w:sz w:val="24"/>
                <w:szCs w:val="24"/>
              </w:rPr>
            </w:pPr>
            <w:r w:rsidRPr="007F3800">
              <w:rPr>
                <w:rFonts w:ascii="Verdana" w:hAnsi="Verdana" w:cs="Tahoma"/>
                <w:noProof/>
                <w:sz w:val="24"/>
                <w:szCs w:val="24"/>
              </w:rPr>
              <w:t>2017</w:t>
            </w:r>
          </w:p>
        </w:tc>
        <w:tc>
          <w:tcPr>
            <w:tcW w:w="5700" w:type="dxa"/>
            <w:gridSpan w:val="2"/>
          </w:tcPr>
          <w:p w:rsidR="002B4EFA" w:rsidRPr="007F3800" w:rsidRDefault="005B05AD" w:rsidP="00221356">
            <w:pPr>
              <w:spacing w:after="0"/>
              <w:rPr>
                <w:rFonts w:ascii="Verdana" w:hAnsi="Verdana" w:cs="Tahoma"/>
                <w:noProof/>
                <w:sz w:val="40"/>
                <w:szCs w:val="40"/>
              </w:rPr>
            </w:pPr>
            <w:r w:rsidRPr="007F3800">
              <w:rPr>
                <w:rFonts w:ascii="Verdana" w:hAnsi="Verdana" w:cs="Tahoma"/>
                <w:noProof/>
                <w:sz w:val="40"/>
                <w:szCs w:val="40"/>
              </w:rPr>
              <w:t>Impact/outcomes</w:t>
            </w:r>
          </w:p>
        </w:tc>
      </w:tr>
      <w:tr w:rsidR="00F56B61" w:rsidRPr="00B67265" w:rsidTr="006B488E">
        <w:trPr>
          <w:trHeight w:hRule="exact" w:val="719"/>
        </w:trPr>
        <w:tc>
          <w:tcPr>
            <w:tcW w:w="2694" w:type="dxa"/>
            <w:gridSpan w:val="2"/>
            <w:shd w:val="clear" w:color="auto" w:fill="E5DFEC" w:themeFill="accent4" w:themeFillTint="33"/>
            <w:vAlign w:val="bottom"/>
          </w:tcPr>
          <w:p w:rsidR="00F56B61" w:rsidRPr="007F3800" w:rsidRDefault="00F56B61" w:rsidP="00EE0DA4">
            <w:pPr>
              <w:spacing w:before="120" w:after="0"/>
              <w:rPr>
                <w:rFonts w:ascii="Verdana" w:hAnsi="Verdana" w:cs="Tahoma"/>
                <w:color w:val="000000"/>
                <w:sz w:val="20"/>
                <w:szCs w:val="20"/>
              </w:rPr>
            </w:pPr>
            <w:r w:rsidRPr="007F3800">
              <w:rPr>
                <w:rFonts w:ascii="Verdana" w:hAnsi="Verdana" w:cs="Tahoma"/>
                <w:color w:val="000000"/>
                <w:sz w:val="20"/>
                <w:szCs w:val="20"/>
              </w:rPr>
              <w:t>Total number of pupils on roll</w:t>
            </w:r>
          </w:p>
        </w:tc>
        <w:tc>
          <w:tcPr>
            <w:tcW w:w="850" w:type="dxa"/>
            <w:shd w:val="clear" w:color="auto" w:fill="E5DFEC" w:themeFill="accent4" w:themeFillTint="33"/>
            <w:vAlign w:val="bottom"/>
          </w:tcPr>
          <w:p w:rsidR="00F56B61" w:rsidRPr="007F3800" w:rsidRDefault="00442A5E" w:rsidP="00EE0DA4">
            <w:pPr>
              <w:spacing w:before="120" w:after="0"/>
              <w:rPr>
                <w:rFonts w:ascii="Verdana" w:hAnsi="Verdana" w:cs="Tahoma"/>
                <w:color w:val="000000"/>
                <w:sz w:val="24"/>
                <w:szCs w:val="24"/>
              </w:rPr>
            </w:pPr>
            <w:r>
              <w:rPr>
                <w:rFonts w:ascii="Verdana" w:hAnsi="Verdana" w:cs="Tahoma"/>
                <w:color w:val="000000"/>
                <w:sz w:val="24"/>
                <w:szCs w:val="24"/>
              </w:rPr>
              <w:t>49</w:t>
            </w:r>
          </w:p>
        </w:tc>
        <w:tc>
          <w:tcPr>
            <w:tcW w:w="1276" w:type="dxa"/>
            <w:vAlign w:val="bottom"/>
          </w:tcPr>
          <w:p w:rsidR="00F56B61" w:rsidRPr="007F3800" w:rsidRDefault="00F56B61" w:rsidP="00A165F7">
            <w:pPr>
              <w:spacing w:after="0"/>
              <w:rPr>
                <w:rFonts w:ascii="Verdana" w:hAnsi="Verdana" w:cs="Tahoma"/>
                <w:color w:val="000000"/>
                <w:sz w:val="32"/>
                <w:szCs w:val="32"/>
              </w:rPr>
            </w:pPr>
          </w:p>
        </w:tc>
        <w:tc>
          <w:tcPr>
            <w:tcW w:w="5700" w:type="dxa"/>
            <w:gridSpan w:val="2"/>
            <w:vMerge w:val="restart"/>
          </w:tcPr>
          <w:p w:rsidR="00F56B61" w:rsidRPr="00442A5E" w:rsidRDefault="003717AF" w:rsidP="00442A5E">
            <w:pPr>
              <w:pStyle w:val="ListParagraph"/>
              <w:numPr>
                <w:ilvl w:val="0"/>
                <w:numId w:val="11"/>
              </w:numPr>
              <w:spacing w:after="0"/>
              <w:rPr>
                <w:rFonts w:ascii="Verdana" w:hAnsi="Verdana" w:cs="Tahoma"/>
                <w:sz w:val="24"/>
                <w:szCs w:val="24"/>
              </w:rPr>
            </w:pPr>
            <w:r w:rsidRPr="00442A5E">
              <w:rPr>
                <w:rFonts w:ascii="Verdana" w:hAnsi="Verdana" w:cs="Tahoma"/>
                <w:sz w:val="24"/>
                <w:szCs w:val="24"/>
              </w:rPr>
              <w:t>9</w:t>
            </w:r>
            <w:r w:rsidR="00442A5E" w:rsidRPr="00442A5E">
              <w:rPr>
                <w:rFonts w:ascii="Verdana" w:hAnsi="Verdana" w:cs="Tahoma"/>
                <w:sz w:val="24"/>
                <w:szCs w:val="24"/>
              </w:rPr>
              <w:t xml:space="preserve"> pupils receive</w:t>
            </w:r>
            <w:r w:rsidR="00684FA0" w:rsidRPr="00442A5E">
              <w:rPr>
                <w:rFonts w:ascii="Verdana" w:hAnsi="Verdana" w:cs="Tahoma"/>
                <w:sz w:val="24"/>
                <w:szCs w:val="24"/>
              </w:rPr>
              <w:t xml:space="preserve"> pu</w:t>
            </w:r>
            <w:r w:rsidRPr="00442A5E">
              <w:rPr>
                <w:rFonts w:ascii="Verdana" w:hAnsi="Verdana" w:cs="Tahoma"/>
                <w:sz w:val="24"/>
                <w:szCs w:val="24"/>
              </w:rPr>
              <w:t>pil premium children in total (7</w:t>
            </w:r>
            <w:r w:rsidR="00684FA0" w:rsidRPr="00442A5E">
              <w:rPr>
                <w:rFonts w:ascii="Verdana" w:hAnsi="Verdana" w:cs="Tahoma"/>
                <w:sz w:val="24"/>
                <w:szCs w:val="24"/>
              </w:rPr>
              <w:t xml:space="preserve"> FSM &amp; 2 Ever6)</w:t>
            </w:r>
          </w:p>
          <w:p w:rsidR="00597773" w:rsidRPr="00442A5E" w:rsidRDefault="00597773" w:rsidP="00442A5E">
            <w:pPr>
              <w:pStyle w:val="ListParagraph"/>
              <w:numPr>
                <w:ilvl w:val="0"/>
                <w:numId w:val="11"/>
              </w:numPr>
              <w:spacing w:after="0"/>
              <w:rPr>
                <w:rFonts w:ascii="Verdana" w:hAnsi="Verdana" w:cs="Tahoma"/>
                <w:sz w:val="24"/>
                <w:szCs w:val="24"/>
              </w:rPr>
            </w:pPr>
            <w:r w:rsidRPr="00442A5E">
              <w:rPr>
                <w:rFonts w:ascii="Verdana" w:hAnsi="Verdana" w:cs="Tahoma"/>
                <w:sz w:val="24"/>
                <w:szCs w:val="24"/>
              </w:rPr>
              <w:t xml:space="preserve">3 </w:t>
            </w:r>
            <w:r w:rsidR="00442A5E" w:rsidRPr="00442A5E">
              <w:rPr>
                <w:rFonts w:ascii="Verdana" w:hAnsi="Verdana" w:cs="Tahoma"/>
                <w:sz w:val="24"/>
                <w:szCs w:val="24"/>
              </w:rPr>
              <w:t xml:space="preserve">pupils receive </w:t>
            </w:r>
            <w:r w:rsidRPr="00442A5E">
              <w:rPr>
                <w:rFonts w:ascii="Verdana" w:hAnsi="Verdana" w:cs="Tahoma"/>
                <w:sz w:val="24"/>
                <w:szCs w:val="24"/>
              </w:rPr>
              <w:t>Pupil Premium Plus</w:t>
            </w:r>
          </w:p>
          <w:p w:rsidR="00442A5E" w:rsidRPr="007F3800" w:rsidRDefault="00442A5E" w:rsidP="00A165F7">
            <w:pPr>
              <w:spacing w:after="0"/>
              <w:rPr>
                <w:rFonts w:ascii="Verdana" w:hAnsi="Verdana" w:cs="Tahoma"/>
                <w:sz w:val="24"/>
                <w:szCs w:val="24"/>
              </w:rPr>
            </w:pPr>
          </w:p>
          <w:p w:rsidR="00684FA0" w:rsidRPr="007F3800" w:rsidRDefault="00684FA0" w:rsidP="00A165F7">
            <w:pPr>
              <w:spacing w:after="0"/>
              <w:rPr>
                <w:rFonts w:ascii="Verdana" w:hAnsi="Verdana" w:cs="Tahoma"/>
                <w:sz w:val="24"/>
                <w:szCs w:val="24"/>
              </w:rPr>
            </w:pPr>
            <w:proofErr w:type="gramStart"/>
            <w:r w:rsidRPr="007F3800">
              <w:rPr>
                <w:rFonts w:ascii="Verdana" w:hAnsi="Verdana" w:cs="Tahoma"/>
                <w:sz w:val="24"/>
                <w:szCs w:val="24"/>
              </w:rPr>
              <w:t>FSM  +</w:t>
            </w:r>
            <w:proofErr w:type="gramEnd"/>
            <w:r w:rsidRPr="007F3800">
              <w:rPr>
                <w:rFonts w:ascii="Verdana" w:hAnsi="Verdana" w:cs="Tahoma"/>
                <w:sz w:val="24"/>
                <w:szCs w:val="24"/>
              </w:rPr>
              <w:t xml:space="preserve"> SEN (</w:t>
            </w:r>
            <w:r w:rsidR="00442A5E">
              <w:rPr>
                <w:rFonts w:ascii="Verdana" w:hAnsi="Verdana" w:cs="Tahoma"/>
                <w:sz w:val="24"/>
                <w:szCs w:val="24"/>
              </w:rPr>
              <w:t>incl</w:t>
            </w:r>
            <w:r w:rsidR="006B488E">
              <w:rPr>
                <w:rFonts w:ascii="Verdana" w:hAnsi="Verdana" w:cs="Tahoma"/>
                <w:sz w:val="24"/>
                <w:szCs w:val="24"/>
              </w:rPr>
              <w:t>.</w:t>
            </w:r>
            <w:r w:rsidR="00442A5E">
              <w:rPr>
                <w:rFonts w:ascii="Verdana" w:hAnsi="Verdana" w:cs="Tahoma"/>
                <w:sz w:val="24"/>
                <w:szCs w:val="24"/>
              </w:rPr>
              <w:t xml:space="preserve"> O/A children) =5</w:t>
            </w:r>
            <w:r w:rsidR="000178C2" w:rsidRPr="007F3800">
              <w:rPr>
                <w:rFonts w:ascii="Verdana" w:hAnsi="Verdana" w:cs="Tahoma"/>
                <w:sz w:val="24"/>
                <w:szCs w:val="24"/>
              </w:rPr>
              <w:t>/7</w:t>
            </w:r>
            <w:r w:rsidR="00442A5E">
              <w:rPr>
                <w:rFonts w:ascii="Verdana" w:hAnsi="Verdana" w:cs="Tahoma"/>
                <w:sz w:val="24"/>
                <w:szCs w:val="24"/>
              </w:rPr>
              <w:t xml:space="preserve"> (71%)</w:t>
            </w:r>
          </w:p>
          <w:p w:rsidR="00684FA0" w:rsidRDefault="00442A5E" w:rsidP="00A165F7">
            <w:pPr>
              <w:spacing w:after="0"/>
              <w:rPr>
                <w:rFonts w:ascii="Verdana" w:hAnsi="Verdana" w:cs="Tahoma"/>
                <w:sz w:val="24"/>
                <w:szCs w:val="24"/>
              </w:rPr>
            </w:pPr>
            <w:r>
              <w:rPr>
                <w:rFonts w:ascii="Verdana" w:hAnsi="Verdana" w:cs="Tahoma"/>
                <w:sz w:val="24"/>
                <w:szCs w:val="24"/>
              </w:rPr>
              <w:t>FSM + no SEN =2</w:t>
            </w:r>
            <w:r w:rsidR="003717AF" w:rsidRPr="007F3800">
              <w:rPr>
                <w:rFonts w:ascii="Verdana" w:hAnsi="Verdana" w:cs="Tahoma"/>
                <w:sz w:val="24"/>
                <w:szCs w:val="24"/>
              </w:rPr>
              <w:t>/7</w:t>
            </w:r>
            <w:r>
              <w:rPr>
                <w:rFonts w:ascii="Verdana" w:hAnsi="Verdana" w:cs="Tahoma"/>
                <w:sz w:val="24"/>
                <w:szCs w:val="24"/>
              </w:rPr>
              <w:t xml:space="preserve"> (29%)</w:t>
            </w:r>
          </w:p>
          <w:p w:rsidR="00442A5E" w:rsidRPr="007F3800" w:rsidRDefault="00442A5E" w:rsidP="00A165F7">
            <w:pPr>
              <w:spacing w:after="0"/>
              <w:rPr>
                <w:rFonts w:ascii="Verdana" w:hAnsi="Verdana" w:cs="Tahoma"/>
                <w:sz w:val="24"/>
                <w:szCs w:val="24"/>
              </w:rPr>
            </w:pPr>
          </w:p>
          <w:p w:rsidR="00684FA0" w:rsidRDefault="00684FA0" w:rsidP="00A165F7">
            <w:pPr>
              <w:spacing w:after="0"/>
              <w:rPr>
                <w:rFonts w:ascii="Verdana" w:hAnsi="Verdana" w:cs="Tahoma"/>
                <w:sz w:val="24"/>
                <w:szCs w:val="24"/>
              </w:rPr>
            </w:pPr>
            <w:r w:rsidRPr="007F3800">
              <w:rPr>
                <w:rFonts w:ascii="Verdana" w:hAnsi="Verdana" w:cs="Tahoma"/>
                <w:sz w:val="24"/>
                <w:szCs w:val="24"/>
              </w:rPr>
              <w:t>PP (FSM +Ever6</w:t>
            </w:r>
            <w:r w:rsidR="00442A5E">
              <w:rPr>
                <w:rFonts w:ascii="Verdana" w:hAnsi="Verdana" w:cs="Tahoma"/>
                <w:sz w:val="24"/>
                <w:szCs w:val="24"/>
              </w:rPr>
              <w:t>) + SEN (incl. O/A children</w:t>
            </w:r>
            <w:proofErr w:type="gramStart"/>
            <w:r w:rsidR="00442A5E">
              <w:rPr>
                <w:rFonts w:ascii="Verdana" w:hAnsi="Verdana" w:cs="Tahoma"/>
                <w:sz w:val="24"/>
                <w:szCs w:val="24"/>
              </w:rPr>
              <w:t>)=</w:t>
            </w:r>
            <w:proofErr w:type="gramEnd"/>
            <w:r w:rsidR="00442A5E">
              <w:rPr>
                <w:rFonts w:ascii="Verdana" w:hAnsi="Verdana" w:cs="Tahoma"/>
                <w:sz w:val="24"/>
                <w:szCs w:val="24"/>
              </w:rPr>
              <w:t>4</w:t>
            </w:r>
            <w:r w:rsidR="003717AF" w:rsidRPr="007F3800">
              <w:rPr>
                <w:rFonts w:ascii="Verdana" w:hAnsi="Verdana" w:cs="Tahoma"/>
                <w:sz w:val="24"/>
                <w:szCs w:val="24"/>
              </w:rPr>
              <w:t>/9</w:t>
            </w:r>
            <w:r w:rsidR="00442A5E">
              <w:rPr>
                <w:rFonts w:ascii="Verdana" w:hAnsi="Verdana" w:cs="Tahoma"/>
                <w:sz w:val="24"/>
                <w:szCs w:val="24"/>
              </w:rPr>
              <w:t xml:space="preserve"> (44%)</w:t>
            </w:r>
          </w:p>
          <w:p w:rsidR="00442A5E" w:rsidRPr="007F3800" w:rsidRDefault="00442A5E" w:rsidP="00A165F7">
            <w:pPr>
              <w:spacing w:after="0"/>
              <w:rPr>
                <w:rFonts w:ascii="Verdana" w:hAnsi="Verdana" w:cs="Tahoma"/>
                <w:sz w:val="24"/>
                <w:szCs w:val="24"/>
              </w:rPr>
            </w:pPr>
          </w:p>
          <w:p w:rsidR="00684FA0" w:rsidRPr="007F3800" w:rsidRDefault="00442A5E" w:rsidP="00A165F7">
            <w:pPr>
              <w:spacing w:after="0"/>
              <w:rPr>
                <w:rFonts w:ascii="Verdana" w:hAnsi="Verdana" w:cs="Tahoma"/>
                <w:sz w:val="24"/>
                <w:szCs w:val="24"/>
              </w:rPr>
            </w:pPr>
            <w:r>
              <w:rPr>
                <w:rFonts w:ascii="Verdana" w:hAnsi="Verdana" w:cs="Tahoma"/>
                <w:sz w:val="24"/>
                <w:szCs w:val="24"/>
              </w:rPr>
              <w:t>PP (FSM +Ever6) + no SEN =5</w:t>
            </w:r>
            <w:r w:rsidR="003717AF" w:rsidRPr="007F3800">
              <w:rPr>
                <w:rFonts w:ascii="Verdana" w:hAnsi="Verdana" w:cs="Tahoma"/>
                <w:sz w:val="24"/>
                <w:szCs w:val="24"/>
              </w:rPr>
              <w:t>/9</w:t>
            </w:r>
            <w:r>
              <w:rPr>
                <w:rFonts w:ascii="Verdana" w:hAnsi="Verdana" w:cs="Tahoma"/>
                <w:sz w:val="24"/>
                <w:szCs w:val="24"/>
              </w:rPr>
              <w:t xml:space="preserve"> (56%)</w:t>
            </w:r>
          </w:p>
          <w:p w:rsidR="000178C2" w:rsidRDefault="00442A5E" w:rsidP="00A165F7">
            <w:pPr>
              <w:spacing w:after="0"/>
              <w:rPr>
                <w:rFonts w:ascii="Verdana" w:hAnsi="Verdana" w:cs="Tahoma"/>
                <w:sz w:val="24"/>
                <w:szCs w:val="24"/>
              </w:rPr>
            </w:pPr>
            <w:r>
              <w:rPr>
                <w:rFonts w:ascii="Verdana" w:hAnsi="Verdana" w:cs="Tahoma"/>
                <w:sz w:val="24"/>
                <w:szCs w:val="24"/>
              </w:rPr>
              <w:t>LAC + SEN = 1/3 (33%)</w:t>
            </w:r>
          </w:p>
          <w:p w:rsidR="006B488E" w:rsidRDefault="006B488E" w:rsidP="00A165F7">
            <w:pPr>
              <w:spacing w:after="0"/>
              <w:rPr>
                <w:rFonts w:ascii="Verdana" w:hAnsi="Verdana" w:cs="Tahoma"/>
                <w:sz w:val="24"/>
                <w:szCs w:val="24"/>
              </w:rPr>
            </w:pPr>
          </w:p>
          <w:p w:rsidR="000178C2" w:rsidRPr="007F3800" w:rsidRDefault="00EB158B" w:rsidP="00A165F7">
            <w:pPr>
              <w:spacing w:after="0"/>
              <w:rPr>
                <w:rFonts w:ascii="Verdana" w:hAnsi="Verdana" w:cs="Tahoma"/>
                <w:sz w:val="24"/>
                <w:szCs w:val="24"/>
              </w:rPr>
            </w:pPr>
            <w:r>
              <w:rPr>
                <w:rFonts w:ascii="Verdana" w:hAnsi="Verdana" w:cs="Tahoma"/>
                <w:sz w:val="24"/>
                <w:szCs w:val="24"/>
              </w:rPr>
              <w:t>Funding has been used to support academic achievement and progress.  Most children are working toward, if not at age related expectation.  Many have made good</w:t>
            </w:r>
            <w:r w:rsidR="006B488E">
              <w:rPr>
                <w:rFonts w:ascii="Verdana" w:hAnsi="Verdana" w:cs="Tahoma"/>
                <w:sz w:val="24"/>
                <w:szCs w:val="24"/>
              </w:rPr>
              <w:t xml:space="preserve"> progress, many have exceeded</w:t>
            </w:r>
            <w:r>
              <w:rPr>
                <w:rFonts w:ascii="Verdana" w:hAnsi="Verdana" w:cs="Tahoma"/>
                <w:sz w:val="24"/>
                <w:szCs w:val="24"/>
              </w:rPr>
              <w:t xml:space="preserve"> expected progress.  The children’s well-being has been well supported and</w:t>
            </w:r>
            <w:r w:rsidR="006B488E">
              <w:rPr>
                <w:rFonts w:ascii="Verdana" w:hAnsi="Verdana" w:cs="Tahoma"/>
                <w:sz w:val="24"/>
                <w:szCs w:val="24"/>
              </w:rPr>
              <w:t xml:space="preserve"> funds have been used to ensure </w:t>
            </w:r>
            <w:r>
              <w:rPr>
                <w:rFonts w:ascii="Verdana" w:hAnsi="Verdana" w:cs="Tahoma"/>
                <w:sz w:val="24"/>
                <w:szCs w:val="24"/>
              </w:rPr>
              <w:t>rich</w:t>
            </w:r>
            <w:r w:rsidR="006B488E">
              <w:rPr>
                <w:rFonts w:ascii="Verdana" w:hAnsi="Verdana" w:cs="Tahoma"/>
                <w:sz w:val="24"/>
                <w:szCs w:val="24"/>
              </w:rPr>
              <w:t xml:space="preserve"> and broad learning environments</w:t>
            </w:r>
            <w:r>
              <w:rPr>
                <w:rFonts w:ascii="Verdana" w:hAnsi="Verdana" w:cs="Tahoma"/>
                <w:sz w:val="24"/>
                <w:szCs w:val="24"/>
              </w:rPr>
              <w:t xml:space="preserve"> and activities.  </w:t>
            </w:r>
            <w:r w:rsidR="006B488E">
              <w:rPr>
                <w:rFonts w:ascii="Verdana" w:hAnsi="Verdana" w:cs="Tahoma"/>
                <w:sz w:val="24"/>
                <w:szCs w:val="24"/>
              </w:rPr>
              <w:t xml:space="preserve">Trips and visits remain important learning opportunities for us.  </w:t>
            </w:r>
            <w:r>
              <w:rPr>
                <w:rFonts w:ascii="Verdana" w:hAnsi="Verdana" w:cs="Tahoma"/>
                <w:sz w:val="24"/>
                <w:szCs w:val="24"/>
              </w:rPr>
              <w:t>We have continued to build our provision for social, emotional and mental health support, and many of our children in receipt of the Pupil Premium funding have benefitted directly through small group and individual input.  This has in turn ensured happier learners, making more progress, and for us, has addressed the need to nurture the whole child.</w:t>
            </w:r>
          </w:p>
          <w:p w:rsidR="00110539" w:rsidRPr="007F3800" w:rsidRDefault="00110539" w:rsidP="00A165F7">
            <w:pPr>
              <w:spacing w:after="0"/>
              <w:rPr>
                <w:rFonts w:ascii="Verdana" w:hAnsi="Verdana" w:cs="Tahoma"/>
                <w:sz w:val="24"/>
                <w:szCs w:val="24"/>
              </w:rPr>
            </w:pPr>
          </w:p>
          <w:p w:rsidR="00684FA0" w:rsidRPr="007F3800" w:rsidRDefault="00684FA0" w:rsidP="00A165F7">
            <w:pPr>
              <w:spacing w:after="0"/>
              <w:rPr>
                <w:rFonts w:ascii="Verdana" w:hAnsi="Verdana" w:cs="Tahoma"/>
                <w:sz w:val="24"/>
                <w:szCs w:val="24"/>
              </w:rPr>
            </w:pPr>
          </w:p>
          <w:p w:rsidR="00F56B61" w:rsidRPr="007F3800" w:rsidRDefault="00F56B61" w:rsidP="00A165F7">
            <w:pPr>
              <w:spacing w:after="0"/>
              <w:rPr>
                <w:rFonts w:ascii="Verdana" w:hAnsi="Verdana" w:cs="Tahoma"/>
                <w:sz w:val="24"/>
                <w:szCs w:val="24"/>
              </w:rPr>
            </w:pPr>
          </w:p>
          <w:p w:rsidR="00F56B61" w:rsidRPr="007F3800" w:rsidRDefault="00F56B61" w:rsidP="00A165F7">
            <w:pPr>
              <w:spacing w:after="0"/>
              <w:rPr>
                <w:rFonts w:ascii="Verdana" w:hAnsi="Verdana" w:cs="Tahoma"/>
                <w:sz w:val="24"/>
                <w:szCs w:val="24"/>
              </w:rPr>
            </w:pPr>
          </w:p>
          <w:p w:rsidR="00F56B61" w:rsidRPr="007F3800" w:rsidRDefault="00F56B61" w:rsidP="00EC3929">
            <w:pPr>
              <w:spacing w:after="0"/>
              <w:rPr>
                <w:rFonts w:ascii="Verdana" w:hAnsi="Verdana" w:cs="Tahoma"/>
                <w:sz w:val="24"/>
                <w:szCs w:val="24"/>
              </w:rPr>
            </w:pPr>
          </w:p>
        </w:tc>
      </w:tr>
      <w:tr w:rsidR="00F56B61" w:rsidRPr="00B67265" w:rsidTr="005B05AD">
        <w:trPr>
          <w:trHeight w:hRule="exact" w:val="1119"/>
        </w:trPr>
        <w:tc>
          <w:tcPr>
            <w:tcW w:w="2694" w:type="dxa"/>
            <w:gridSpan w:val="2"/>
            <w:shd w:val="clear" w:color="auto" w:fill="E5DFEC" w:themeFill="accent4" w:themeFillTint="33"/>
            <w:vAlign w:val="bottom"/>
          </w:tcPr>
          <w:p w:rsidR="00F56B61" w:rsidRPr="007F3800" w:rsidRDefault="00F56B61" w:rsidP="00EE0DA4">
            <w:pPr>
              <w:spacing w:before="120" w:after="0"/>
              <w:rPr>
                <w:rFonts w:ascii="Verdana" w:hAnsi="Verdana" w:cs="Tahoma"/>
                <w:color w:val="000000"/>
                <w:sz w:val="20"/>
                <w:szCs w:val="20"/>
              </w:rPr>
            </w:pPr>
            <w:r w:rsidRPr="007F3800">
              <w:rPr>
                <w:rFonts w:ascii="Verdana" w:hAnsi="Verdana" w:cs="Tahoma"/>
                <w:color w:val="000000"/>
                <w:sz w:val="20"/>
                <w:szCs w:val="20"/>
              </w:rPr>
              <w:t>Total number of FSM</w:t>
            </w:r>
            <w:r w:rsidR="00373C83" w:rsidRPr="007F3800">
              <w:rPr>
                <w:rFonts w:ascii="Verdana" w:hAnsi="Verdana" w:cs="Tahoma"/>
                <w:color w:val="000000"/>
                <w:sz w:val="20"/>
                <w:szCs w:val="20"/>
              </w:rPr>
              <w:t xml:space="preserve"> + Ever 6</w:t>
            </w:r>
            <w:r w:rsidRPr="007F3800">
              <w:rPr>
                <w:rFonts w:ascii="Verdana" w:hAnsi="Verdana" w:cs="Tahoma"/>
                <w:color w:val="000000"/>
                <w:sz w:val="20"/>
                <w:szCs w:val="20"/>
              </w:rPr>
              <w:t xml:space="preserve"> pupils eligible for PPG (£1300)</w:t>
            </w:r>
          </w:p>
        </w:tc>
        <w:tc>
          <w:tcPr>
            <w:tcW w:w="850" w:type="dxa"/>
            <w:shd w:val="clear" w:color="auto" w:fill="E5DFEC" w:themeFill="accent4" w:themeFillTint="33"/>
            <w:vAlign w:val="bottom"/>
          </w:tcPr>
          <w:p w:rsidR="00F56B61" w:rsidRPr="007F3800" w:rsidRDefault="000178C2" w:rsidP="00EE0DA4">
            <w:pPr>
              <w:spacing w:before="120" w:after="0"/>
              <w:rPr>
                <w:rFonts w:ascii="Verdana" w:hAnsi="Verdana" w:cs="Tahoma"/>
                <w:color w:val="000000"/>
                <w:sz w:val="24"/>
                <w:szCs w:val="24"/>
              </w:rPr>
            </w:pPr>
            <w:r w:rsidRPr="007F3800">
              <w:rPr>
                <w:rFonts w:ascii="Verdana" w:hAnsi="Verdana" w:cs="Tahoma"/>
                <w:color w:val="000000"/>
                <w:sz w:val="24"/>
                <w:szCs w:val="24"/>
              </w:rPr>
              <w:t>9</w:t>
            </w:r>
          </w:p>
        </w:tc>
        <w:tc>
          <w:tcPr>
            <w:tcW w:w="1276" w:type="dxa"/>
            <w:vAlign w:val="bottom"/>
          </w:tcPr>
          <w:p w:rsidR="00F56B61" w:rsidRPr="007F3800" w:rsidRDefault="00B90C85" w:rsidP="00A165F7">
            <w:pPr>
              <w:spacing w:after="0"/>
              <w:rPr>
                <w:rFonts w:ascii="Verdana" w:hAnsi="Verdana" w:cs="Tahoma"/>
                <w:color w:val="000000"/>
                <w:sz w:val="24"/>
                <w:szCs w:val="24"/>
              </w:rPr>
            </w:pPr>
            <w:r w:rsidRPr="007F3800">
              <w:rPr>
                <w:rFonts w:ascii="Verdana" w:hAnsi="Verdana" w:cs="Tahoma"/>
                <w:color w:val="000000"/>
                <w:sz w:val="24"/>
                <w:szCs w:val="24"/>
              </w:rPr>
              <w:t>11700</w:t>
            </w:r>
          </w:p>
        </w:tc>
        <w:tc>
          <w:tcPr>
            <w:tcW w:w="5700" w:type="dxa"/>
            <w:gridSpan w:val="2"/>
            <w:vMerge/>
          </w:tcPr>
          <w:p w:rsidR="00F56B61" w:rsidRPr="007F3800" w:rsidRDefault="00F56B61" w:rsidP="00EC3929">
            <w:pPr>
              <w:spacing w:after="0"/>
              <w:rPr>
                <w:rFonts w:ascii="Verdana" w:hAnsi="Verdana" w:cs="Tahoma"/>
                <w:sz w:val="24"/>
                <w:szCs w:val="24"/>
              </w:rPr>
            </w:pPr>
          </w:p>
        </w:tc>
      </w:tr>
      <w:tr w:rsidR="00F56B61" w:rsidRPr="00B67265" w:rsidTr="005B05AD">
        <w:trPr>
          <w:trHeight w:hRule="exact" w:val="1135"/>
        </w:trPr>
        <w:tc>
          <w:tcPr>
            <w:tcW w:w="2694" w:type="dxa"/>
            <w:gridSpan w:val="2"/>
            <w:shd w:val="clear" w:color="auto" w:fill="E5DFEC" w:themeFill="accent4" w:themeFillTint="33"/>
            <w:vAlign w:val="bottom"/>
          </w:tcPr>
          <w:p w:rsidR="00F56B61" w:rsidRPr="007F3800" w:rsidRDefault="00F56B61" w:rsidP="00EE0DA4">
            <w:pPr>
              <w:spacing w:before="120" w:after="0"/>
              <w:rPr>
                <w:rFonts w:ascii="Verdana" w:hAnsi="Verdana" w:cs="Tahoma"/>
                <w:color w:val="000000"/>
                <w:sz w:val="20"/>
                <w:szCs w:val="20"/>
              </w:rPr>
            </w:pPr>
            <w:r w:rsidRPr="007F3800">
              <w:rPr>
                <w:rFonts w:ascii="Verdana" w:hAnsi="Verdana" w:cs="Tahoma"/>
                <w:color w:val="000000"/>
                <w:sz w:val="20"/>
                <w:szCs w:val="20"/>
              </w:rPr>
              <w:t>Total number of  looked after children eligible for PPG (£1900)</w:t>
            </w:r>
          </w:p>
        </w:tc>
        <w:tc>
          <w:tcPr>
            <w:tcW w:w="850" w:type="dxa"/>
            <w:shd w:val="clear" w:color="auto" w:fill="E5DFEC" w:themeFill="accent4" w:themeFillTint="33"/>
            <w:vAlign w:val="bottom"/>
          </w:tcPr>
          <w:p w:rsidR="00F56B61" w:rsidRPr="007F3800" w:rsidRDefault="00442A5E" w:rsidP="00EE0DA4">
            <w:pPr>
              <w:spacing w:before="120" w:after="0"/>
              <w:rPr>
                <w:rFonts w:ascii="Verdana" w:hAnsi="Verdana" w:cs="Tahoma"/>
                <w:color w:val="000000"/>
                <w:sz w:val="24"/>
                <w:szCs w:val="24"/>
              </w:rPr>
            </w:pPr>
            <w:r>
              <w:rPr>
                <w:rFonts w:ascii="Verdana" w:hAnsi="Verdana" w:cs="Tahoma"/>
                <w:color w:val="000000"/>
                <w:sz w:val="24"/>
                <w:szCs w:val="24"/>
              </w:rPr>
              <w:t>3</w:t>
            </w:r>
          </w:p>
        </w:tc>
        <w:tc>
          <w:tcPr>
            <w:tcW w:w="1276" w:type="dxa"/>
            <w:vAlign w:val="bottom"/>
          </w:tcPr>
          <w:p w:rsidR="00F56B61" w:rsidRPr="007F3800" w:rsidRDefault="00442A5E" w:rsidP="00A165F7">
            <w:pPr>
              <w:spacing w:after="0"/>
              <w:rPr>
                <w:rFonts w:ascii="Verdana" w:hAnsi="Verdana" w:cs="Tahoma"/>
                <w:color w:val="000000"/>
                <w:sz w:val="24"/>
                <w:szCs w:val="24"/>
              </w:rPr>
            </w:pPr>
            <w:r>
              <w:rPr>
                <w:rFonts w:ascii="Verdana" w:hAnsi="Verdana" w:cs="Tahoma"/>
                <w:color w:val="000000"/>
                <w:sz w:val="24"/>
                <w:szCs w:val="24"/>
              </w:rPr>
              <w:t>5700</w:t>
            </w:r>
          </w:p>
        </w:tc>
        <w:tc>
          <w:tcPr>
            <w:tcW w:w="5700" w:type="dxa"/>
            <w:gridSpan w:val="2"/>
            <w:vMerge/>
          </w:tcPr>
          <w:p w:rsidR="00F56B61" w:rsidRPr="007F3800" w:rsidRDefault="00F56B61" w:rsidP="00EC3929">
            <w:pPr>
              <w:spacing w:after="0"/>
              <w:rPr>
                <w:rFonts w:ascii="Verdana" w:hAnsi="Verdana" w:cs="Tahoma"/>
                <w:sz w:val="24"/>
                <w:szCs w:val="24"/>
              </w:rPr>
            </w:pPr>
          </w:p>
        </w:tc>
      </w:tr>
      <w:tr w:rsidR="00F56B61" w:rsidRPr="00B67265" w:rsidTr="005B05AD">
        <w:trPr>
          <w:trHeight w:hRule="exact" w:val="1123"/>
        </w:trPr>
        <w:tc>
          <w:tcPr>
            <w:tcW w:w="2694" w:type="dxa"/>
            <w:gridSpan w:val="2"/>
            <w:shd w:val="clear" w:color="auto" w:fill="E5DFEC" w:themeFill="accent4" w:themeFillTint="33"/>
            <w:vAlign w:val="bottom"/>
          </w:tcPr>
          <w:p w:rsidR="00F56B61" w:rsidRPr="007F3800" w:rsidRDefault="00F56B61" w:rsidP="00EE0DA4">
            <w:pPr>
              <w:spacing w:before="120" w:after="0"/>
              <w:rPr>
                <w:rFonts w:ascii="Verdana" w:hAnsi="Verdana" w:cs="Tahoma"/>
                <w:color w:val="000000"/>
                <w:sz w:val="20"/>
                <w:szCs w:val="20"/>
              </w:rPr>
            </w:pPr>
            <w:r w:rsidRPr="007F3800">
              <w:rPr>
                <w:rFonts w:ascii="Verdana" w:hAnsi="Verdana" w:cs="Tahoma"/>
                <w:color w:val="000000"/>
                <w:sz w:val="20"/>
                <w:szCs w:val="20"/>
              </w:rPr>
              <w:t>Total number of service children eligible for PPG (£300)</w:t>
            </w:r>
          </w:p>
        </w:tc>
        <w:tc>
          <w:tcPr>
            <w:tcW w:w="850" w:type="dxa"/>
            <w:shd w:val="clear" w:color="auto" w:fill="E5DFEC" w:themeFill="accent4" w:themeFillTint="33"/>
            <w:vAlign w:val="bottom"/>
          </w:tcPr>
          <w:p w:rsidR="00F56B61" w:rsidRPr="007F3800" w:rsidRDefault="00F56B61" w:rsidP="00EE0DA4">
            <w:pPr>
              <w:spacing w:before="120" w:after="0"/>
              <w:rPr>
                <w:rFonts w:ascii="Verdana" w:hAnsi="Verdana" w:cs="Tahoma"/>
                <w:color w:val="000000"/>
                <w:sz w:val="24"/>
                <w:szCs w:val="24"/>
              </w:rPr>
            </w:pPr>
            <w:r w:rsidRPr="007F3800">
              <w:rPr>
                <w:rFonts w:ascii="Verdana" w:hAnsi="Verdana" w:cs="Tahoma"/>
                <w:color w:val="000000"/>
                <w:sz w:val="24"/>
                <w:szCs w:val="24"/>
              </w:rPr>
              <w:t>0</w:t>
            </w:r>
          </w:p>
        </w:tc>
        <w:tc>
          <w:tcPr>
            <w:tcW w:w="1276" w:type="dxa"/>
            <w:vAlign w:val="bottom"/>
          </w:tcPr>
          <w:p w:rsidR="00F56B61" w:rsidRPr="007F3800" w:rsidRDefault="00B90C85" w:rsidP="00A165F7">
            <w:pPr>
              <w:spacing w:after="0"/>
              <w:rPr>
                <w:rFonts w:ascii="Verdana" w:hAnsi="Verdana" w:cs="Tahoma"/>
                <w:color w:val="000000"/>
                <w:sz w:val="32"/>
                <w:szCs w:val="32"/>
              </w:rPr>
            </w:pPr>
            <w:r w:rsidRPr="007F3800">
              <w:rPr>
                <w:rFonts w:ascii="Verdana" w:hAnsi="Verdana" w:cs="Tahoma"/>
                <w:color w:val="000000"/>
                <w:sz w:val="32"/>
                <w:szCs w:val="32"/>
              </w:rPr>
              <w:t>0</w:t>
            </w:r>
          </w:p>
        </w:tc>
        <w:tc>
          <w:tcPr>
            <w:tcW w:w="5700" w:type="dxa"/>
            <w:gridSpan w:val="2"/>
            <w:vMerge/>
          </w:tcPr>
          <w:p w:rsidR="00F56B61" w:rsidRPr="007F3800" w:rsidRDefault="00F56B61" w:rsidP="00EC3929">
            <w:pPr>
              <w:spacing w:after="0"/>
              <w:rPr>
                <w:rFonts w:ascii="Verdana" w:hAnsi="Verdana" w:cs="Tahoma"/>
                <w:sz w:val="24"/>
                <w:szCs w:val="24"/>
              </w:rPr>
            </w:pPr>
          </w:p>
        </w:tc>
      </w:tr>
      <w:tr w:rsidR="00F56B61" w:rsidRPr="00B67265" w:rsidTr="00EB158B">
        <w:trPr>
          <w:trHeight w:hRule="exact" w:val="726"/>
        </w:trPr>
        <w:tc>
          <w:tcPr>
            <w:tcW w:w="2694" w:type="dxa"/>
            <w:gridSpan w:val="2"/>
            <w:shd w:val="clear" w:color="auto" w:fill="E5DFEC" w:themeFill="accent4" w:themeFillTint="33"/>
            <w:vAlign w:val="bottom"/>
          </w:tcPr>
          <w:p w:rsidR="00F56B61" w:rsidRPr="007F3800" w:rsidRDefault="00F56B61" w:rsidP="00EE0DA4">
            <w:pPr>
              <w:spacing w:before="120" w:after="0"/>
              <w:rPr>
                <w:rFonts w:ascii="Verdana" w:hAnsi="Verdana" w:cs="Tahoma"/>
                <w:color w:val="000000"/>
                <w:sz w:val="24"/>
                <w:szCs w:val="24"/>
              </w:rPr>
            </w:pPr>
            <w:r w:rsidRPr="007F3800">
              <w:rPr>
                <w:rFonts w:ascii="Verdana" w:hAnsi="Verdana" w:cs="Tahoma"/>
                <w:color w:val="000000"/>
                <w:sz w:val="24"/>
                <w:szCs w:val="24"/>
              </w:rPr>
              <w:t>Total Funding received</w:t>
            </w:r>
          </w:p>
        </w:tc>
        <w:tc>
          <w:tcPr>
            <w:tcW w:w="850" w:type="dxa"/>
            <w:shd w:val="clear" w:color="auto" w:fill="E5DFEC" w:themeFill="accent4" w:themeFillTint="33"/>
            <w:vAlign w:val="bottom"/>
          </w:tcPr>
          <w:p w:rsidR="00F56B61" w:rsidRPr="007F3800" w:rsidRDefault="00F56B61" w:rsidP="00EE0DA4">
            <w:pPr>
              <w:spacing w:before="120" w:after="0"/>
              <w:rPr>
                <w:rFonts w:ascii="Verdana" w:hAnsi="Verdana" w:cs="Tahoma"/>
                <w:color w:val="000000"/>
                <w:sz w:val="32"/>
                <w:szCs w:val="32"/>
              </w:rPr>
            </w:pPr>
          </w:p>
        </w:tc>
        <w:tc>
          <w:tcPr>
            <w:tcW w:w="1276" w:type="dxa"/>
            <w:vAlign w:val="bottom"/>
          </w:tcPr>
          <w:p w:rsidR="00F56B61" w:rsidRPr="007F3800" w:rsidRDefault="00684FA0" w:rsidP="0027264D">
            <w:pPr>
              <w:spacing w:after="0"/>
              <w:rPr>
                <w:rFonts w:ascii="Verdana" w:hAnsi="Verdana" w:cs="Tahoma"/>
                <w:color w:val="000000"/>
                <w:sz w:val="24"/>
                <w:szCs w:val="24"/>
              </w:rPr>
            </w:pPr>
            <w:r w:rsidRPr="007F3800">
              <w:rPr>
                <w:rFonts w:ascii="Verdana" w:hAnsi="Verdana" w:cs="Tahoma"/>
                <w:color w:val="000000"/>
                <w:sz w:val="24"/>
                <w:szCs w:val="24"/>
              </w:rPr>
              <w:t>£</w:t>
            </w:r>
            <w:r w:rsidR="0027264D">
              <w:rPr>
                <w:rFonts w:ascii="Verdana" w:hAnsi="Verdana" w:cs="Tahoma"/>
                <w:color w:val="000000"/>
                <w:sz w:val="24"/>
                <w:szCs w:val="24"/>
              </w:rPr>
              <w:t>17400</w:t>
            </w:r>
          </w:p>
        </w:tc>
        <w:tc>
          <w:tcPr>
            <w:tcW w:w="5700" w:type="dxa"/>
            <w:gridSpan w:val="2"/>
            <w:vMerge/>
          </w:tcPr>
          <w:p w:rsidR="00F56B61" w:rsidRPr="007F3800" w:rsidRDefault="00F56B61" w:rsidP="00EC3929">
            <w:pPr>
              <w:spacing w:after="0"/>
              <w:rPr>
                <w:rFonts w:ascii="Verdana" w:hAnsi="Verdana" w:cs="Tahoma"/>
                <w:sz w:val="24"/>
                <w:szCs w:val="24"/>
              </w:rPr>
            </w:pPr>
          </w:p>
        </w:tc>
      </w:tr>
      <w:tr w:rsidR="00F56B61" w:rsidRPr="00B67265" w:rsidTr="006B488E">
        <w:trPr>
          <w:trHeight w:hRule="exact" w:val="6250"/>
        </w:trPr>
        <w:tc>
          <w:tcPr>
            <w:tcW w:w="4820" w:type="dxa"/>
            <w:gridSpan w:val="4"/>
            <w:shd w:val="clear" w:color="auto" w:fill="E5DFEC" w:themeFill="accent4" w:themeFillTint="33"/>
            <w:vAlign w:val="bottom"/>
          </w:tcPr>
          <w:p w:rsidR="00F56B61" w:rsidRPr="007F3800" w:rsidRDefault="00684FA0" w:rsidP="005B05AD">
            <w:pPr>
              <w:spacing w:before="120" w:after="0"/>
              <w:rPr>
                <w:rFonts w:ascii="Verdana" w:hAnsi="Verdana" w:cs="Tahoma"/>
                <w:color w:val="000000"/>
                <w:sz w:val="32"/>
                <w:szCs w:val="32"/>
              </w:rPr>
            </w:pPr>
            <w:r w:rsidRPr="007F3800">
              <w:rPr>
                <w:rFonts w:ascii="Verdana" w:hAnsi="Verdana" w:cs="Tahoma"/>
                <w:color w:val="000000"/>
                <w:sz w:val="32"/>
                <w:szCs w:val="32"/>
              </w:rPr>
              <w:t>Summary of spending 2016-17</w:t>
            </w:r>
          </w:p>
        </w:tc>
        <w:tc>
          <w:tcPr>
            <w:tcW w:w="5700" w:type="dxa"/>
            <w:gridSpan w:val="2"/>
            <w:vMerge/>
          </w:tcPr>
          <w:p w:rsidR="00F56B61" w:rsidRPr="007F3800" w:rsidRDefault="00F56B61" w:rsidP="00EC3929">
            <w:pPr>
              <w:spacing w:after="0"/>
              <w:rPr>
                <w:rFonts w:ascii="Verdana" w:hAnsi="Verdana" w:cs="Tahoma"/>
                <w:sz w:val="24"/>
                <w:szCs w:val="24"/>
              </w:rPr>
            </w:pPr>
          </w:p>
        </w:tc>
      </w:tr>
      <w:tr w:rsidR="00F56B61" w:rsidRPr="00B67265" w:rsidTr="00EB158B">
        <w:trPr>
          <w:trHeight w:hRule="exact" w:val="1144"/>
        </w:trPr>
        <w:tc>
          <w:tcPr>
            <w:tcW w:w="2410" w:type="dxa"/>
            <w:shd w:val="clear" w:color="auto" w:fill="E5DFEC" w:themeFill="accent4" w:themeFillTint="33"/>
            <w:vAlign w:val="bottom"/>
          </w:tcPr>
          <w:p w:rsidR="00F56B61" w:rsidRPr="007F3800" w:rsidRDefault="00F56B61" w:rsidP="00EE0DA4">
            <w:pPr>
              <w:spacing w:before="120" w:after="0"/>
              <w:rPr>
                <w:rFonts w:ascii="Verdana" w:hAnsi="Verdana" w:cs="Tahoma"/>
                <w:color w:val="000000"/>
                <w:sz w:val="32"/>
                <w:szCs w:val="32"/>
              </w:rPr>
            </w:pPr>
            <w:r w:rsidRPr="007F3800">
              <w:rPr>
                <w:rFonts w:ascii="Verdana" w:hAnsi="Verdana" w:cs="Tahoma"/>
                <w:color w:val="000000"/>
                <w:sz w:val="32"/>
                <w:szCs w:val="32"/>
              </w:rPr>
              <w:t>Item</w:t>
            </w:r>
          </w:p>
        </w:tc>
        <w:tc>
          <w:tcPr>
            <w:tcW w:w="1134" w:type="dxa"/>
            <w:gridSpan w:val="2"/>
            <w:shd w:val="clear" w:color="auto" w:fill="E5DFEC" w:themeFill="accent4" w:themeFillTint="33"/>
            <w:vAlign w:val="bottom"/>
          </w:tcPr>
          <w:p w:rsidR="00F56B61" w:rsidRPr="007F3800" w:rsidRDefault="00F56B61" w:rsidP="00EE0DA4">
            <w:pPr>
              <w:spacing w:before="120" w:after="0"/>
              <w:rPr>
                <w:rFonts w:ascii="Verdana" w:hAnsi="Verdana" w:cs="Tahoma"/>
                <w:color w:val="000000"/>
                <w:sz w:val="32"/>
                <w:szCs w:val="32"/>
              </w:rPr>
            </w:pPr>
            <w:r w:rsidRPr="007F3800">
              <w:rPr>
                <w:rFonts w:ascii="Verdana" w:hAnsi="Verdana" w:cs="Tahoma"/>
                <w:color w:val="000000"/>
                <w:sz w:val="32"/>
                <w:szCs w:val="32"/>
              </w:rPr>
              <w:t>£</w:t>
            </w:r>
          </w:p>
        </w:tc>
        <w:tc>
          <w:tcPr>
            <w:tcW w:w="1276" w:type="dxa"/>
            <w:vAlign w:val="bottom"/>
          </w:tcPr>
          <w:p w:rsidR="00F56B61" w:rsidRPr="007F3800" w:rsidRDefault="00F56B61" w:rsidP="00A165F7">
            <w:pPr>
              <w:spacing w:after="0"/>
              <w:rPr>
                <w:rFonts w:ascii="Verdana" w:hAnsi="Verdana" w:cs="Tahoma"/>
                <w:color w:val="000000"/>
                <w:sz w:val="32"/>
                <w:szCs w:val="32"/>
              </w:rPr>
            </w:pPr>
          </w:p>
        </w:tc>
        <w:tc>
          <w:tcPr>
            <w:tcW w:w="5700" w:type="dxa"/>
            <w:gridSpan w:val="2"/>
            <w:vMerge/>
          </w:tcPr>
          <w:p w:rsidR="00F56B61" w:rsidRPr="007F3800" w:rsidRDefault="00F56B61" w:rsidP="00EC3929">
            <w:pPr>
              <w:spacing w:after="0"/>
              <w:rPr>
                <w:rFonts w:ascii="Verdana" w:hAnsi="Verdana" w:cs="Tahoma"/>
                <w:sz w:val="24"/>
                <w:szCs w:val="24"/>
              </w:rPr>
            </w:pPr>
          </w:p>
        </w:tc>
      </w:tr>
      <w:tr w:rsidR="002B4EFA" w:rsidRPr="00B67265" w:rsidTr="00863390">
        <w:trPr>
          <w:trHeight w:hRule="exact" w:val="4972"/>
        </w:trPr>
        <w:tc>
          <w:tcPr>
            <w:tcW w:w="2410" w:type="dxa"/>
            <w:shd w:val="clear" w:color="auto" w:fill="E5DFEC" w:themeFill="accent4" w:themeFillTint="33"/>
            <w:vAlign w:val="bottom"/>
          </w:tcPr>
          <w:p w:rsidR="002B4EFA" w:rsidRPr="007F3800" w:rsidRDefault="00C33836" w:rsidP="00EE0DA4">
            <w:pPr>
              <w:spacing w:before="120" w:after="0"/>
              <w:rPr>
                <w:rFonts w:ascii="Verdana" w:hAnsi="Verdana" w:cs="Tahoma"/>
                <w:color w:val="000000"/>
                <w:sz w:val="32"/>
                <w:szCs w:val="32"/>
              </w:rPr>
            </w:pPr>
            <w:r w:rsidRPr="007F3800">
              <w:rPr>
                <w:rFonts w:ascii="Verdana" w:hAnsi="Verdana" w:cs="Tahoma"/>
                <w:color w:val="000000"/>
                <w:sz w:val="32"/>
                <w:szCs w:val="32"/>
              </w:rPr>
              <w:lastRenderedPageBreak/>
              <w:t>SEND support</w:t>
            </w:r>
          </w:p>
        </w:tc>
        <w:tc>
          <w:tcPr>
            <w:tcW w:w="1134" w:type="dxa"/>
            <w:gridSpan w:val="2"/>
            <w:shd w:val="clear" w:color="auto" w:fill="E5DFEC" w:themeFill="accent4" w:themeFillTint="33"/>
            <w:vAlign w:val="bottom"/>
          </w:tcPr>
          <w:p w:rsidR="002B4EFA" w:rsidRPr="007F3800" w:rsidRDefault="00630EA6" w:rsidP="00EE0DA4">
            <w:pPr>
              <w:spacing w:before="120" w:after="0"/>
              <w:rPr>
                <w:rFonts w:ascii="Verdana" w:hAnsi="Verdana" w:cs="Tahoma"/>
                <w:color w:val="000000"/>
                <w:sz w:val="28"/>
                <w:szCs w:val="28"/>
              </w:rPr>
            </w:pPr>
            <w:r>
              <w:rPr>
                <w:rFonts w:ascii="Verdana" w:hAnsi="Verdana" w:cs="Tahoma"/>
                <w:color w:val="000000"/>
                <w:sz w:val="28"/>
                <w:szCs w:val="28"/>
              </w:rPr>
              <w:t>5</w:t>
            </w:r>
            <w:r w:rsidR="00C33836" w:rsidRPr="007F3800">
              <w:rPr>
                <w:rFonts w:ascii="Verdana" w:hAnsi="Verdana" w:cs="Tahoma"/>
                <w:color w:val="000000"/>
                <w:sz w:val="28"/>
                <w:szCs w:val="28"/>
              </w:rPr>
              <w:t>000</w:t>
            </w:r>
          </w:p>
        </w:tc>
        <w:tc>
          <w:tcPr>
            <w:tcW w:w="1276" w:type="dxa"/>
            <w:vAlign w:val="bottom"/>
          </w:tcPr>
          <w:p w:rsidR="002B4EFA" w:rsidRPr="007F3800" w:rsidRDefault="00630EA6" w:rsidP="00A165F7">
            <w:pPr>
              <w:spacing w:after="0"/>
              <w:rPr>
                <w:rFonts w:ascii="Verdana" w:hAnsi="Verdana" w:cs="Tahoma"/>
                <w:color w:val="000000"/>
                <w:sz w:val="32"/>
                <w:szCs w:val="32"/>
              </w:rPr>
            </w:pPr>
            <w:r>
              <w:rPr>
                <w:rFonts w:ascii="Verdana" w:hAnsi="Verdana" w:cs="Tahoma"/>
                <w:color w:val="000000"/>
                <w:sz w:val="32"/>
                <w:szCs w:val="32"/>
              </w:rPr>
              <w:t>5000</w:t>
            </w:r>
          </w:p>
        </w:tc>
        <w:tc>
          <w:tcPr>
            <w:tcW w:w="5700" w:type="dxa"/>
            <w:gridSpan w:val="2"/>
          </w:tcPr>
          <w:p w:rsidR="00150088" w:rsidRPr="007F3800" w:rsidRDefault="000178C2" w:rsidP="00731AD7">
            <w:pPr>
              <w:spacing w:after="0"/>
              <w:ind w:left="-108"/>
              <w:jc w:val="both"/>
              <w:rPr>
                <w:rFonts w:ascii="Verdana" w:hAnsi="Verdana" w:cs="Tahoma"/>
                <w:sz w:val="24"/>
                <w:szCs w:val="24"/>
              </w:rPr>
            </w:pPr>
            <w:proofErr w:type="spellStart"/>
            <w:r w:rsidRPr="007F3800">
              <w:rPr>
                <w:rFonts w:ascii="Verdana" w:hAnsi="Verdana" w:cs="Tahoma"/>
                <w:sz w:val="24"/>
                <w:szCs w:val="24"/>
              </w:rPr>
              <w:t>SENDCo</w:t>
            </w:r>
            <w:proofErr w:type="spellEnd"/>
            <w:r w:rsidRPr="007F3800">
              <w:rPr>
                <w:rFonts w:ascii="Verdana" w:hAnsi="Verdana" w:cs="Tahoma"/>
                <w:sz w:val="24"/>
                <w:szCs w:val="24"/>
              </w:rPr>
              <w:t xml:space="preserve"> salary</w:t>
            </w:r>
          </w:p>
          <w:p w:rsidR="000178C2" w:rsidRPr="007F3800" w:rsidRDefault="000178C2" w:rsidP="00731AD7">
            <w:pPr>
              <w:spacing w:after="0"/>
              <w:ind w:left="-108"/>
              <w:jc w:val="both"/>
              <w:rPr>
                <w:rFonts w:ascii="Verdana" w:hAnsi="Verdana" w:cs="Tahoma"/>
                <w:sz w:val="24"/>
                <w:szCs w:val="24"/>
              </w:rPr>
            </w:pPr>
            <w:r w:rsidRPr="007F3800">
              <w:rPr>
                <w:rFonts w:ascii="Verdana" w:hAnsi="Verdana" w:cs="Tahoma"/>
                <w:sz w:val="24"/>
                <w:szCs w:val="24"/>
              </w:rPr>
              <w:t>Nurture Group Leader salary</w:t>
            </w:r>
          </w:p>
          <w:p w:rsidR="00B90C85" w:rsidRDefault="00EB158B" w:rsidP="00731AD7">
            <w:pPr>
              <w:spacing w:after="0"/>
              <w:ind w:left="-108"/>
              <w:jc w:val="both"/>
              <w:rPr>
                <w:rFonts w:ascii="Verdana" w:hAnsi="Verdana" w:cs="Tahoma"/>
                <w:sz w:val="24"/>
                <w:szCs w:val="24"/>
              </w:rPr>
            </w:pPr>
            <w:r>
              <w:rPr>
                <w:rFonts w:ascii="Verdana" w:hAnsi="Verdana" w:cs="Tahoma"/>
                <w:sz w:val="24"/>
                <w:szCs w:val="24"/>
              </w:rPr>
              <w:t>Active</w:t>
            </w:r>
            <w:r w:rsidR="00B90C85" w:rsidRPr="007F3800">
              <w:rPr>
                <w:rFonts w:ascii="Verdana" w:hAnsi="Verdana" w:cs="Tahoma"/>
                <w:sz w:val="24"/>
                <w:szCs w:val="24"/>
              </w:rPr>
              <w:t xml:space="preserve"> Intervention Salary</w:t>
            </w:r>
          </w:p>
          <w:p w:rsidR="000178C2" w:rsidRDefault="00863390" w:rsidP="00630EA6">
            <w:pPr>
              <w:spacing w:after="0"/>
              <w:ind w:left="-108"/>
              <w:jc w:val="both"/>
              <w:rPr>
                <w:rFonts w:ascii="Verdana" w:hAnsi="Verdana" w:cs="Tahoma"/>
                <w:sz w:val="24"/>
                <w:szCs w:val="24"/>
              </w:rPr>
            </w:pPr>
            <w:r>
              <w:rPr>
                <w:rFonts w:ascii="Verdana" w:hAnsi="Verdana" w:cs="Tahoma"/>
                <w:sz w:val="24"/>
                <w:szCs w:val="24"/>
              </w:rPr>
              <w:t>Class TA support for in-</w:t>
            </w:r>
            <w:r w:rsidR="00EB158B">
              <w:rPr>
                <w:rFonts w:ascii="Verdana" w:hAnsi="Verdana" w:cs="Tahoma"/>
                <w:sz w:val="24"/>
                <w:szCs w:val="24"/>
              </w:rPr>
              <w:t xml:space="preserve">class, </w:t>
            </w:r>
            <w:r w:rsidR="00630EA6">
              <w:rPr>
                <w:rFonts w:ascii="Verdana" w:hAnsi="Verdana" w:cs="Tahoma"/>
                <w:sz w:val="24"/>
                <w:szCs w:val="24"/>
              </w:rPr>
              <w:t>group &amp; individual interventions</w:t>
            </w:r>
          </w:p>
          <w:p w:rsidR="00863390" w:rsidRDefault="00863390" w:rsidP="00630EA6">
            <w:pPr>
              <w:spacing w:after="0"/>
              <w:ind w:left="-108"/>
              <w:jc w:val="both"/>
              <w:rPr>
                <w:rFonts w:ascii="Verdana" w:hAnsi="Verdana" w:cs="Tahoma"/>
                <w:sz w:val="24"/>
                <w:szCs w:val="24"/>
              </w:rPr>
            </w:pPr>
          </w:p>
          <w:p w:rsidR="00863390" w:rsidRPr="007F3800" w:rsidRDefault="00863390" w:rsidP="00630EA6">
            <w:pPr>
              <w:spacing w:after="0"/>
              <w:ind w:left="-108"/>
              <w:jc w:val="both"/>
              <w:rPr>
                <w:rFonts w:ascii="Verdana" w:hAnsi="Verdana" w:cs="Tahoma"/>
                <w:sz w:val="24"/>
                <w:szCs w:val="24"/>
              </w:rPr>
            </w:pPr>
            <w:r>
              <w:rPr>
                <w:rFonts w:ascii="Verdana" w:hAnsi="Verdana" w:cs="Tahoma"/>
                <w:sz w:val="24"/>
                <w:szCs w:val="24"/>
              </w:rPr>
              <w:t xml:space="preserve">All children receiving pupil premium have made at least good, if not progress exceeding expectation with the exception of one child whose learning barrier is severe.  The funding this year has also been used to establish a nurture group which has supported the academic progress of children whilst meeting their needs emotionally. </w:t>
            </w:r>
          </w:p>
        </w:tc>
      </w:tr>
      <w:tr w:rsidR="002B4EFA" w:rsidRPr="00B67265" w:rsidTr="00863390">
        <w:trPr>
          <w:trHeight w:hRule="exact" w:val="6238"/>
        </w:trPr>
        <w:tc>
          <w:tcPr>
            <w:tcW w:w="2410" w:type="dxa"/>
            <w:shd w:val="clear" w:color="auto" w:fill="E5DFEC" w:themeFill="accent4" w:themeFillTint="33"/>
            <w:vAlign w:val="bottom"/>
          </w:tcPr>
          <w:p w:rsidR="002B4EFA" w:rsidRPr="007F3800" w:rsidRDefault="00C33836" w:rsidP="00EE0DA4">
            <w:pPr>
              <w:spacing w:before="120" w:after="0"/>
              <w:rPr>
                <w:rFonts w:ascii="Verdana" w:hAnsi="Verdana" w:cs="Tahoma"/>
                <w:color w:val="000000"/>
                <w:sz w:val="32"/>
                <w:szCs w:val="32"/>
              </w:rPr>
            </w:pPr>
            <w:r w:rsidRPr="007F3800">
              <w:rPr>
                <w:rFonts w:ascii="Verdana" w:hAnsi="Verdana" w:cs="Tahoma"/>
                <w:color w:val="000000"/>
                <w:sz w:val="32"/>
                <w:szCs w:val="32"/>
              </w:rPr>
              <w:t>School residential support</w:t>
            </w:r>
          </w:p>
        </w:tc>
        <w:tc>
          <w:tcPr>
            <w:tcW w:w="1134" w:type="dxa"/>
            <w:gridSpan w:val="2"/>
            <w:shd w:val="clear" w:color="auto" w:fill="E5DFEC" w:themeFill="accent4" w:themeFillTint="33"/>
            <w:vAlign w:val="bottom"/>
          </w:tcPr>
          <w:p w:rsidR="002B4EFA" w:rsidRPr="007F3800" w:rsidRDefault="007579FB" w:rsidP="00EE0DA4">
            <w:pPr>
              <w:spacing w:before="120" w:after="0"/>
              <w:rPr>
                <w:rFonts w:ascii="Verdana" w:hAnsi="Verdana" w:cs="Tahoma"/>
                <w:color w:val="000000"/>
                <w:sz w:val="32"/>
                <w:szCs w:val="32"/>
              </w:rPr>
            </w:pPr>
            <w:r w:rsidRPr="007F3800">
              <w:rPr>
                <w:rFonts w:ascii="Verdana" w:hAnsi="Verdana" w:cs="Tahoma"/>
                <w:color w:val="000000"/>
                <w:sz w:val="32"/>
                <w:szCs w:val="32"/>
              </w:rPr>
              <w:t>500</w:t>
            </w:r>
          </w:p>
        </w:tc>
        <w:tc>
          <w:tcPr>
            <w:tcW w:w="1276" w:type="dxa"/>
            <w:vAlign w:val="bottom"/>
          </w:tcPr>
          <w:p w:rsidR="002B4EFA" w:rsidRPr="007F3800" w:rsidRDefault="00036371" w:rsidP="00A165F7">
            <w:pPr>
              <w:spacing w:after="0"/>
              <w:rPr>
                <w:rFonts w:ascii="Verdana" w:hAnsi="Verdana" w:cs="Tahoma"/>
                <w:color w:val="000000"/>
                <w:sz w:val="32"/>
                <w:szCs w:val="32"/>
              </w:rPr>
            </w:pPr>
            <w:r w:rsidRPr="007F3800">
              <w:rPr>
                <w:rFonts w:ascii="Verdana" w:hAnsi="Verdana" w:cs="Tahoma"/>
                <w:color w:val="000000"/>
                <w:sz w:val="32"/>
                <w:szCs w:val="32"/>
              </w:rPr>
              <w:t>10</w:t>
            </w:r>
            <w:r w:rsidR="00C33836" w:rsidRPr="007F3800">
              <w:rPr>
                <w:rFonts w:ascii="Verdana" w:hAnsi="Verdana" w:cs="Tahoma"/>
                <w:color w:val="000000"/>
                <w:sz w:val="32"/>
                <w:szCs w:val="32"/>
              </w:rPr>
              <w:t>00</w:t>
            </w:r>
          </w:p>
        </w:tc>
        <w:tc>
          <w:tcPr>
            <w:tcW w:w="5700" w:type="dxa"/>
            <w:gridSpan w:val="2"/>
          </w:tcPr>
          <w:p w:rsidR="000E26AF" w:rsidRPr="007F3800" w:rsidRDefault="000178C2" w:rsidP="008C235C">
            <w:pPr>
              <w:spacing w:after="0"/>
              <w:rPr>
                <w:rFonts w:ascii="Verdana" w:hAnsi="Verdana" w:cs="Tahoma"/>
                <w:sz w:val="24"/>
                <w:szCs w:val="24"/>
              </w:rPr>
            </w:pPr>
            <w:r w:rsidRPr="007F3800">
              <w:rPr>
                <w:rFonts w:ascii="Verdana" w:hAnsi="Verdana" w:cs="Tahoma"/>
                <w:sz w:val="24"/>
                <w:szCs w:val="24"/>
              </w:rPr>
              <w:t>Summer ‘camp’ subsidy</w:t>
            </w:r>
            <w:r w:rsidR="00954748">
              <w:rPr>
                <w:rFonts w:ascii="Verdana" w:hAnsi="Verdana" w:cs="Tahoma"/>
                <w:sz w:val="24"/>
                <w:szCs w:val="24"/>
              </w:rPr>
              <w:t xml:space="preserve"> to Scilly Isles</w:t>
            </w:r>
          </w:p>
          <w:p w:rsidR="00937A97" w:rsidRDefault="002B1E62" w:rsidP="008C235C">
            <w:pPr>
              <w:spacing w:after="0"/>
              <w:rPr>
                <w:rFonts w:ascii="Verdana" w:hAnsi="Verdana" w:cs="Tahoma"/>
                <w:sz w:val="24"/>
                <w:szCs w:val="24"/>
              </w:rPr>
            </w:pPr>
            <w:r w:rsidRPr="007F3800">
              <w:rPr>
                <w:rFonts w:ascii="Verdana" w:hAnsi="Verdana" w:cs="Tahoma"/>
                <w:sz w:val="24"/>
                <w:szCs w:val="24"/>
              </w:rPr>
              <w:t>Skiing trip subsid</w:t>
            </w:r>
            <w:r w:rsidR="000178C2" w:rsidRPr="007F3800">
              <w:rPr>
                <w:rFonts w:ascii="Verdana" w:hAnsi="Verdana" w:cs="Tahoma"/>
                <w:sz w:val="24"/>
                <w:szCs w:val="24"/>
              </w:rPr>
              <w:t>y</w:t>
            </w:r>
            <w:r w:rsidR="00954748">
              <w:rPr>
                <w:rFonts w:ascii="Verdana" w:hAnsi="Verdana" w:cs="Tahoma"/>
                <w:sz w:val="24"/>
                <w:szCs w:val="24"/>
              </w:rPr>
              <w:t xml:space="preserve"> to Italy</w:t>
            </w:r>
          </w:p>
          <w:p w:rsidR="00937A97" w:rsidRDefault="00937A97" w:rsidP="008C235C">
            <w:pPr>
              <w:spacing w:after="0"/>
              <w:rPr>
                <w:rFonts w:ascii="Verdana" w:hAnsi="Verdana" w:cs="Tahoma"/>
                <w:sz w:val="24"/>
                <w:szCs w:val="24"/>
              </w:rPr>
            </w:pPr>
            <w:r>
              <w:rPr>
                <w:rFonts w:ascii="Verdana" w:hAnsi="Verdana" w:cs="Tahoma"/>
                <w:sz w:val="24"/>
                <w:szCs w:val="24"/>
              </w:rPr>
              <w:t>Swimming subsidy</w:t>
            </w:r>
          </w:p>
          <w:p w:rsidR="00937A97" w:rsidRDefault="00937A97" w:rsidP="008C235C">
            <w:pPr>
              <w:spacing w:after="0"/>
              <w:rPr>
                <w:rFonts w:ascii="Verdana" w:hAnsi="Verdana" w:cs="Tahoma"/>
                <w:sz w:val="24"/>
                <w:szCs w:val="24"/>
              </w:rPr>
            </w:pPr>
            <w:r>
              <w:rPr>
                <w:rFonts w:ascii="Verdana" w:hAnsi="Verdana" w:cs="Tahoma"/>
                <w:sz w:val="24"/>
                <w:szCs w:val="24"/>
              </w:rPr>
              <w:t>Visits</w:t>
            </w:r>
            <w:r w:rsidR="00954748">
              <w:rPr>
                <w:rFonts w:ascii="Verdana" w:hAnsi="Verdana" w:cs="Tahoma"/>
                <w:sz w:val="24"/>
                <w:szCs w:val="24"/>
              </w:rPr>
              <w:t>/trips</w:t>
            </w:r>
            <w:r>
              <w:rPr>
                <w:rFonts w:ascii="Verdana" w:hAnsi="Verdana" w:cs="Tahoma"/>
                <w:sz w:val="24"/>
                <w:szCs w:val="24"/>
              </w:rPr>
              <w:t xml:space="preserve"> subsidy</w:t>
            </w:r>
          </w:p>
          <w:p w:rsidR="00863390" w:rsidRDefault="00863390" w:rsidP="008C235C">
            <w:pPr>
              <w:spacing w:after="0"/>
              <w:rPr>
                <w:rFonts w:ascii="Verdana" w:hAnsi="Verdana" w:cs="Tahoma"/>
                <w:sz w:val="24"/>
                <w:szCs w:val="24"/>
              </w:rPr>
            </w:pPr>
          </w:p>
          <w:p w:rsidR="00863390" w:rsidRDefault="00863390" w:rsidP="008C235C">
            <w:pPr>
              <w:spacing w:after="0"/>
              <w:rPr>
                <w:rFonts w:ascii="Verdana" w:hAnsi="Verdana" w:cs="Tahoma"/>
                <w:sz w:val="24"/>
                <w:szCs w:val="24"/>
              </w:rPr>
            </w:pPr>
            <w:r>
              <w:rPr>
                <w:rFonts w:ascii="Verdana" w:hAnsi="Verdana" w:cs="Tahoma"/>
                <w:sz w:val="24"/>
                <w:szCs w:val="24"/>
              </w:rPr>
              <w:t>Children and families have been supported in taking part in wider educational experiences tha</w:t>
            </w:r>
            <w:r w:rsidR="00A1677D">
              <w:rPr>
                <w:rFonts w:ascii="Verdana" w:hAnsi="Verdana" w:cs="Tahoma"/>
                <w:sz w:val="24"/>
                <w:szCs w:val="24"/>
              </w:rPr>
              <w:t>t have enriched their learning, developed and supported resilience in learning, and developing social and emotional understanding, exampling how funding has been used to develop the whole child.</w:t>
            </w:r>
          </w:p>
          <w:p w:rsidR="00863390" w:rsidRDefault="00863390" w:rsidP="008C235C">
            <w:pPr>
              <w:spacing w:after="0"/>
              <w:rPr>
                <w:rFonts w:ascii="Verdana" w:hAnsi="Verdana" w:cs="Tahoma"/>
                <w:sz w:val="24"/>
                <w:szCs w:val="24"/>
              </w:rPr>
            </w:pPr>
          </w:p>
          <w:p w:rsidR="00863390" w:rsidRDefault="00863390" w:rsidP="008C235C">
            <w:pPr>
              <w:spacing w:after="0"/>
              <w:rPr>
                <w:rFonts w:ascii="Verdana" w:hAnsi="Verdana" w:cs="Tahoma"/>
                <w:sz w:val="24"/>
                <w:szCs w:val="24"/>
              </w:rPr>
            </w:pPr>
          </w:p>
          <w:p w:rsidR="00863390" w:rsidRDefault="00863390" w:rsidP="008C235C">
            <w:pPr>
              <w:spacing w:after="0"/>
              <w:rPr>
                <w:rFonts w:ascii="Verdana" w:hAnsi="Verdana" w:cs="Tahoma"/>
                <w:sz w:val="24"/>
                <w:szCs w:val="24"/>
              </w:rPr>
            </w:pPr>
          </w:p>
          <w:p w:rsidR="00863390" w:rsidRPr="007F3800" w:rsidRDefault="00863390" w:rsidP="008C235C">
            <w:pPr>
              <w:spacing w:after="0"/>
              <w:rPr>
                <w:rFonts w:ascii="Verdana" w:hAnsi="Verdana" w:cs="Tahoma"/>
                <w:sz w:val="24"/>
                <w:szCs w:val="24"/>
              </w:rPr>
            </w:pPr>
          </w:p>
        </w:tc>
      </w:tr>
      <w:tr w:rsidR="002B4EFA" w:rsidRPr="00B67265" w:rsidTr="006B5DBC">
        <w:trPr>
          <w:trHeight w:hRule="exact" w:val="3559"/>
        </w:trPr>
        <w:tc>
          <w:tcPr>
            <w:tcW w:w="2410" w:type="dxa"/>
            <w:shd w:val="clear" w:color="auto" w:fill="E5DFEC" w:themeFill="accent4" w:themeFillTint="33"/>
            <w:vAlign w:val="bottom"/>
          </w:tcPr>
          <w:p w:rsidR="002B4EFA" w:rsidRPr="007F3800" w:rsidRDefault="00C33836" w:rsidP="00EE0DA4">
            <w:pPr>
              <w:spacing w:before="120" w:after="0"/>
              <w:rPr>
                <w:rFonts w:ascii="Verdana" w:hAnsi="Verdana" w:cs="Tahoma"/>
                <w:color w:val="000000"/>
                <w:sz w:val="32"/>
                <w:szCs w:val="32"/>
              </w:rPr>
            </w:pPr>
            <w:r w:rsidRPr="007F3800">
              <w:rPr>
                <w:rFonts w:ascii="Verdana" w:hAnsi="Verdana" w:cs="Tahoma"/>
                <w:color w:val="000000"/>
                <w:sz w:val="32"/>
                <w:szCs w:val="32"/>
              </w:rPr>
              <w:t>Educational Psychologist</w:t>
            </w:r>
          </w:p>
        </w:tc>
        <w:tc>
          <w:tcPr>
            <w:tcW w:w="1134" w:type="dxa"/>
            <w:gridSpan w:val="2"/>
            <w:shd w:val="clear" w:color="auto" w:fill="E5DFEC" w:themeFill="accent4" w:themeFillTint="33"/>
            <w:vAlign w:val="bottom"/>
          </w:tcPr>
          <w:p w:rsidR="002B4EFA" w:rsidRPr="007F3800" w:rsidRDefault="00373C83" w:rsidP="00EE0DA4">
            <w:pPr>
              <w:spacing w:before="120" w:after="0"/>
              <w:rPr>
                <w:rFonts w:ascii="Verdana" w:hAnsi="Verdana" w:cs="Tahoma"/>
                <w:color w:val="000000"/>
                <w:sz w:val="28"/>
                <w:szCs w:val="28"/>
              </w:rPr>
            </w:pPr>
            <w:r w:rsidRPr="007F3800">
              <w:rPr>
                <w:rFonts w:ascii="Verdana" w:hAnsi="Verdana" w:cs="Tahoma"/>
                <w:color w:val="000000"/>
                <w:sz w:val="28"/>
                <w:szCs w:val="28"/>
              </w:rPr>
              <w:t>500</w:t>
            </w:r>
          </w:p>
        </w:tc>
        <w:tc>
          <w:tcPr>
            <w:tcW w:w="1276" w:type="dxa"/>
            <w:vAlign w:val="bottom"/>
          </w:tcPr>
          <w:p w:rsidR="002B4EFA" w:rsidRPr="007F3800" w:rsidRDefault="00373C83" w:rsidP="00A165F7">
            <w:pPr>
              <w:spacing w:after="0"/>
              <w:rPr>
                <w:rFonts w:ascii="Verdana" w:hAnsi="Verdana" w:cs="Tahoma"/>
                <w:color w:val="000000"/>
                <w:sz w:val="28"/>
                <w:szCs w:val="28"/>
              </w:rPr>
            </w:pPr>
            <w:r w:rsidRPr="007F3800">
              <w:rPr>
                <w:rFonts w:ascii="Verdana" w:hAnsi="Verdana" w:cs="Tahoma"/>
                <w:color w:val="000000"/>
                <w:sz w:val="28"/>
                <w:szCs w:val="28"/>
              </w:rPr>
              <w:t>500</w:t>
            </w:r>
          </w:p>
        </w:tc>
        <w:tc>
          <w:tcPr>
            <w:tcW w:w="5700" w:type="dxa"/>
            <w:gridSpan w:val="2"/>
          </w:tcPr>
          <w:p w:rsidR="00334D07" w:rsidRDefault="00373C83" w:rsidP="008C235C">
            <w:pPr>
              <w:spacing w:after="0"/>
              <w:rPr>
                <w:rFonts w:ascii="Verdana" w:hAnsi="Verdana" w:cs="Tahoma"/>
                <w:sz w:val="24"/>
                <w:szCs w:val="24"/>
              </w:rPr>
            </w:pPr>
            <w:r w:rsidRPr="007F3800">
              <w:rPr>
                <w:rFonts w:ascii="Verdana" w:hAnsi="Verdana" w:cs="Tahoma"/>
                <w:sz w:val="24"/>
                <w:szCs w:val="24"/>
              </w:rPr>
              <w:t>Assessment visits when required</w:t>
            </w:r>
            <w:r w:rsidR="00B90C85" w:rsidRPr="007F3800">
              <w:rPr>
                <w:rFonts w:ascii="Verdana" w:hAnsi="Verdana" w:cs="Tahoma"/>
                <w:sz w:val="24"/>
                <w:szCs w:val="24"/>
              </w:rPr>
              <w:t xml:space="preserve"> (1 day = £500)</w:t>
            </w:r>
          </w:p>
          <w:p w:rsidR="00A1677D" w:rsidRDefault="00A1677D" w:rsidP="008C235C">
            <w:pPr>
              <w:spacing w:after="0"/>
              <w:rPr>
                <w:rFonts w:ascii="Verdana" w:hAnsi="Verdana" w:cs="Tahoma"/>
                <w:sz w:val="24"/>
                <w:szCs w:val="24"/>
              </w:rPr>
            </w:pPr>
          </w:p>
          <w:p w:rsidR="00A1677D" w:rsidRPr="007F3800" w:rsidRDefault="00A1677D" w:rsidP="008C235C">
            <w:pPr>
              <w:spacing w:after="0"/>
              <w:rPr>
                <w:rFonts w:ascii="Verdana" w:hAnsi="Verdana" w:cs="Tahoma"/>
                <w:sz w:val="24"/>
                <w:szCs w:val="24"/>
              </w:rPr>
            </w:pPr>
            <w:r>
              <w:rPr>
                <w:rFonts w:ascii="Verdana" w:hAnsi="Verdana" w:cs="Tahoma"/>
                <w:sz w:val="24"/>
                <w:szCs w:val="24"/>
              </w:rPr>
              <w:t>The educational psychologist service has supported us in meeting the varying needs of children in school, to ensure their learning potential and well-being is supported to the maximum.  It has also helped us with our work with parents and with further referrals to achieve the best out-comes for the children in our care.</w:t>
            </w:r>
          </w:p>
        </w:tc>
      </w:tr>
      <w:tr w:rsidR="006B5DBC" w:rsidRPr="00B67265" w:rsidTr="00A1677D">
        <w:trPr>
          <w:trHeight w:hRule="exact" w:val="8090"/>
        </w:trPr>
        <w:tc>
          <w:tcPr>
            <w:tcW w:w="2410" w:type="dxa"/>
            <w:shd w:val="clear" w:color="auto" w:fill="E5DFEC" w:themeFill="accent4" w:themeFillTint="33"/>
            <w:vAlign w:val="bottom"/>
          </w:tcPr>
          <w:p w:rsidR="006B5DBC" w:rsidRPr="007F3800" w:rsidRDefault="006B5DBC" w:rsidP="00EE0DA4">
            <w:pPr>
              <w:spacing w:before="120" w:after="0"/>
              <w:rPr>
                <w:rFonts w:ascii="Verdana" w:hAnsi="Verdana" w:cs="Tahoma"/>
                <w:color w:val="000000"/>
                <w:sz w:val="32"/>
                <w:szCs w:val="32"/>
              </w:rPr>
            </w:pPr>
            <w:r w:rsidRPr="007F3800">
              <w:rPr>
                <w:rFonts w:ascii="Verdana" w:hAnsi="Verdana" w:cs="Tahoma"/>
                <w:color w:val="000000"/>
                <w:sz w:val="32"/>
                <w:szCs w:val="32"/>
              </w:rPr>
              <w:lastRenderedPageBreak/>
              <w:t>Boosters and interventions</w:t>
            </w:r>
          </w:p>
        </w:tc>
        <w:tc>
          <w:tcPr>
            <w:tcW w:w="1134" w:type="dxa"/>
            <w:gridSpan w:val="2"/>
            <w:shd w:val="clear" w:color="auto" w:fill="E5DFEC" w:themeFill="accent4" w:themeFillTint="33"/>
            <w:vAlign w:val="bottom"/>
          </w:tcPr>
          <w:p w:rsidR="006B5DBC" w:rsidRPr="007F3800" w:rsidRDefault="00373C83" w:rsidP="00EE0DA4">
            <w:pPr>
              <w:spacing w:before="120" w:after="0"/>
              <w:rPr>
                <w:rFonts w:ascii="Verdana" w:hAnsi="Verdana" w:cs="Tahoma"/>
                <w:color w:val="000000"/>
                <w:sz w:val="28"/>
                <w:szCs w:val="28"/>
              </w:rPr>
            </w:pPr>
            <w:r w:rsidRPr="007F3800">
              <w:rPr>
                <w:rFonts w:ascii="Verdana" w:hAnsi="Verdana" w:cs="Tahoma"/>
                <w:color w:val="000000"/>
                <w:sz w:val="28"/>
                <w:szCs w:val="28"/>
              </w:rPr>
              <w:t>5</w:t>
            </w:r>
            <w:r w:rsidR="006B5DBC" w:rsidRPr="007F3800">
              <w:rPr>
                <w:rFonts w:ascii="Verdana" w:hAnsi="Verdana" w:cs="Tahoma"/>
                <w:color w:val="000000"/>
                <w:sz w:val="28"/>
                <w:szCs w:val="28"/>
              </w:rPr>
              <w:t>000</w:t>
            </w:r>
          </w:p>
        </w:tc>
        <w:tc>
          <w:tcPr>
            <w:tcW w:w="1276" w:type="dxa"/>
            <w:vAlign w:val="bottom"/>
          </w:tcPr>
          <w:p w:rsidR="006B5DBC" w:rsidRPr="007F3800" w:rsidRDefault="00373C83" w:rsidP="00A165F7">
            <w:pPr>
              <w:spacing w:after="0"/>
              <w:rPr>
                <w:rFonts w:ascii="Verdana" w:hAnsi="Verdana" w:cs="Tahoma"/>
                <w:color w:val="000000"/>
                <w:sz w:val="28"/>
                <w:szCs w:val="28"/>
              </w:rPr>
            </w:pPr>
            <w:r w:rsidRPr="007F3800">
              <w:rPr>
                <w:rFonts w:ascii="Verdana" w:hAnsi="Verdana" w:cs="Tahoma"/>
                <w:color w:val="000000"/>
                <w:sz w:val="28"/>
                <w:szCs w:val="28"/>
              </w:rPr>
              <w:t>5</w:t>
            </w:r>
            <w:r w:rsidR="006B5DBC" w:rsidRPr="007F3800">
              <w:rPr>
                <w:rFonts w:ascii="Verdana" w:hAnsi="Verdana" w:cs="Tahoma"/>
                <w:color w:val="000000"/>
                <w:sz w:val="28"/>
                <w:szCs w:val="28"/>
              </w:rPr>
              <w:t>000</w:t>
            </w:r>
          </w:p>
        </w:tc>
        <w:tc>
          <w:tcPr>
            <w:tcW w:w="5700" w:type="dxa"/>
            <w:gridSpan w:val="2"/>
          </w:tcPr>
          <w:p w:rsidR="008C235C" w:rsidRPr="007F3800" w:rsidRDefault="008C235C" w:rsidP="006B5DBC">
            <w:pPr>
              <w:spacing w:after="0"/>
              <w:ind w:left="-108"/>
              <w:rPr>
                <w:rFonts w:ascii="Verdana" w:hAnsi="Verdana" w:cs="Tahoma"/>
                <w:sz w:val="24"/>
                <w:szCs w:val="24"/>
              </w:rPr>
            </w:pPr>
            <w:r w:rsidRPr="007F3800">
              <w:rPr>
                <w:rFonts w:ascii="Verdana" w:hAnsi="Verdana" w:cs="Tahoma"/>
                <w:sz w:val="24"/>
                <w:szCs w:val="24"/>
              </w:rPr>
              <w:t xml:space="preserve"> “Speed up” handwriting</w:t>
            </w:r>
          </w:p>
          <w:p w:rsidR="008C235C" w:rsidRPr="007F3800" w:rsidRDefault="008C235C" w:rsidP="006B5DBC">
            <w:pPr>
              <w:spacing w:after="0"/>
              <w:ind w:left="-108"/>
              <w:rPr>
                <w:rFonts w:ascii="Verdana" w:hAnsi="Verdana" w:cs="Tahoma"/>
                <w:sz w:val="24"/>
                <w:szCs w:val="24"/>
              </w:rPr>
            </w:pPr>
            <w:r w:rsidRPr="007F3800">
              <w:rPr>
                <w:rFonts w:ascii="Verdana" w:hAnsi="Verdana" w:cs="Tahoma"/>
                <w:sz w:val="24"/>
                <w:szCs w:val="24"/>
              </w:rPr>
              <w:t xml:space="preserve"> Cluster maths groups</w:t>
            </w:r>
          </w:p>
          <w:p w:rsidR="008C235C" w:rsidRPr="007F3800" w:rsidRDefault="008C235C" w:rsidP="006B5DBC">
            <w:pPr>
              <w:spacing w:after="0"/>
              <w:ind w:left="-108"/>
              <w:rPr>
                <w:rFonts w:ascii="Verdana" w:hAnsi="Verdana" w:cs="Tahoma"/>
                <w:sz w:val="24"/>
                <w:szCs w:val="24"/>
              </w:rPr>
            </w:pPr>
            <w:r w:rsidRPr="007F3800">
              <w:rPr>
                <w:rFonts w:ascii="Verdana" w:hAnsi="Verdana" w:cs="Tahoma"/>
                <w:sz w:val="24"/>
                <w:szCs w:val="24"/>
              </w:rPr>
              <w:t xml:space="preserve"> Go Noodle</w:t>
            </w:r>
          </w:p>
          <w:p w:rsidR="006B5DBC" w:rsidRPr="007F3800" w:rsidRDefault="00373C83" w:rsidP="006B5DBC">
            <w:pPr>
              <w:spacing w:after="0"/>
              <w:ind w:left="-108"/>
              <w:rPr>
                <w:rFonts w:ascii="Verdana" w:hAnsi="Verdana" w:cs="Tahoma"/>
                <w:sz w:val="24"/>
                <w:szCs w:val="24"/>
              </w:rPr>
            </w:pPr>
            <w:r w:rsidRPr="007F3800">
              <w:rPr>
                <w:rFonts w:ascii="Verdana" w:hAnsi="Verdana" w:cs="Tahoma"/>
                <w:sz w:val="24"/>
                <w:szCs w:val="24"/>
              </w:rPr>
              <w:t xml:space="preserve"> </w:t>
            </w:r>
            <w:proofErr w:type="spellStart"/>
            <w:r w:rsidRPr="007F3800">
              <w:rPr>
                <w:rFonts w:ascii="Verdana" w:hAnsi="Verdana" w:cs="Tahoma"/>
                <w:sz w:val="24"/>
                <w:szCs w:val="24"/>
              </w:rPr>
              <w:t>Mathletics</w:t>
            </w:r>
            <w:proofErr w:type="spellEnd"/>
          </w:p>
          <w:p w:rsidR="00373C83" w:rsidRPr="007F3800" w:rsidRDefault="00373C83" w:rsidP="006B5DBC">
            <w:pPr>
              <w:spacing w:after="0"/>
              <w:ind w:left="-108"/>
              <w:rPr>
                <w:rFonts w:ascii="Verdana" w:hAnsi="Verdana" w:cs="Tahoma"/>
                <w:sz w:val="24"/>
                <w:szCs w:val="24"/>
              </w:rPr>
            </w:pPr>
            <w:r w:rsidRPr="007F3800">
              <w:rPr>
                <w:rFonts w:ascii="Verdana" w:hAnsi="Verdana" w:cs="Tahoma"/>
                <w:sz w:val="24"/>
                <w:szCs w:val="24"/>
              </w:rPr>
              <w:t>Fun Fit</w:t>
            </w:r>
          </w:p>
          <w:p w:rsidR="00373C83" w:rsidRPr="007F3800" w:rsidRDefault="00373C83" w:rsidP="006B5DBC">
            <w:pPr>
              <w:spacing w:after="0"/>
              <w:ind w:left="-108"/>
              <w:rPr>
                <w:rFonts w:ascii="Verdana" w:hAnsi="Verdana" w:cs="Tahoma"/>
                <w:sz w:val="24"/>
                <w:szCs w:val="24"/>
              </w:rPr>
            </w:pPr>
            <w:r w:rsidRPr="007F3800">
              <w:rPr>
                <w:rFonts w:ascii="Verdana" w:hAnsi="Verdana" w:cs="Tahoma"/>
                <w:sz w:val="24"/>
                <w:szCs w:val="24"/>
              </w:rPr>
              <w:t>Social/Emotional interventions</w:t>
            </w:r>
            <w:r w:rsidR="00B90C85" w:rsidRPr="007F3800">
              <w:rPr>
                <w:rFonts w:ascii="Verdana" w:hAnsi="Verdana" w:cs="Tahoma"/>
                <w:sz w:val="24"/>
                <w:szCs w:val="24"/>
              </w:rPr>
              <w:t>/mental health groups</w:t>
            </w:r>
          </w:p>
          <w:p w:rsidR="00B90C85" w:rsidRPr="007F3800" w:rsidRDefault="00B90C85" w:rsidP="006B5DBC">
            <w:pPr>
              <w:spacing w:after="0"/>
              <w:ind w:left="-108"/>
              <w:rPr>
                <w:rFonts w:ascii="Verdana" w:hAnsi="Verdana" w:cs="Tahoma"/>
                <w:sz w:val="24"/>
                <w:szCs w:val="24"/>
              </w:rPr>
            </w:pPr>
            <w:r w:rsidRPr="007F3800">
              <w:rPr>
                <w:rFonts w:ascii="Verdana" w:hAnsi="Verdana" w:cs="Tahoma"/>
                <w:sz w:val="24"/>
                <w:szCs w:val="24"/>
              </w:rPr>
              <w:t>Talking &amp; Drawing therapy</w:t>
            </w:r>
          </w:p>
          <w:p w:rsidR="00373C83" w:rsidRPr="007F3800" w:rsidRDefault="00373C83" w:rsidP="006B5DBC">
            <w:pPr>
              <w:spacing w:after="0"/>
              <w:ind w:left="-108"/>
              <w:rPr>
                <w:rFonts w:ascii="Verdana" w:hAnsi="Verdana" w:cs="Tahoma"/>
                <w:sz w:val="24"/>
                <w:szCs w:val="24"/>
              </w:rPr>
            </w:pPr>
            <w:r w:rsidRPr="007F3800">
              <w:rPr>
                <w:rFonts w:ascii="Verdana" w:hAnsi="Verdana" w:cs="Tahoma"/>
                <w:sz w:val="24"/>
                <w:szCs w:val="24"/>
              </w:rPr>
              <w:t>Nurture</w:t>
            </w:r>
          </w:p>
          <w:p w:rsidR="00B90C85" w:rsidRPr="007F3800" w:rsidRDefault="00B90C85" w:rsidP="006B5DBC">
            <w:pPr>
              <w:spacing w:after="0"/>
              <w:ind w:left="-108"/>
              <w:rPr>
                <w:rFonts w:ascii="Verdana" w:hAnsi="Verdana" w:cs="Tahoma"/>
                <w:sz w:val="24"/>
                <w:szCs w:val="24"/>
              </w:rPr>
            </w:pPr>
            <w:r w:rsidRPr="007F3800">
              <w:rPr>
                <w:rFonts w:ascii="Verdana" w:hAnsi="Verdana" w:cs="Tahoma"/>
                <w:sz w:val="24"/>
                <w:szCs w:val="24"/>
              </w:rPr>
              <w:t>Massage</w:t>
            </w:r>
          </w:p>
          <w:p w:rsidR="00B90C85" w:rsidRPr="007F3800" w:rsidRDefault="00B90C85" w:rsidP="006B5DBC">
            <w:pPr>
              <w:spacing w:after="0"/>
              <w:ind w:left="-108"/>
              <w:rPr>
                <w:rFonts w:ascii="Verdana" w:hAnsi="Verdana" w:cs="Tahoma"/>
                <w:sz w:val="24"/>
                <w:szCs w:val="24"/>
              </w:rPr>
            </w:pPr>
            <w:r w:rsidRPr="007F3800">
              <w:rPr>
                <w:rFonts w:ascii="Verdana" w:hAnsi="Verdana" w:cs="Tahoma"/>
                <w:sz w:val="24"/>
                <w:szCs w:val="24"/>
              </w:rPr>
              <w:t>Social story work</w:t>
            </w:r>
          </w:p>
          <w:p w:rsidR="00B90C85" w:rsidRPr="007F3800" w:rsidRDefault="00B90C85" w:rsidP="006B5DBC">
            <w:pPr>
              <w:spacing w:after="0"/>
              <w:ind w:left="-108"/>
              <w:rPr>
                <w:rFonts w:ascii="Verdana" w:hAnsi="Verdana" w:cs="Tahoma"/>
                <w:sz w:val="24"/>
                <w:szCs w:val="24"/>
              </w:rPr>
            </w:pPr>
            <w:r w:rsidRPr="007F3800">
              <w:rPr>
                <w:rFonts w:ascii="Verdana" w:hAnsi="Verdana" w:cs="Tahoma"/>
                <w:sz w:val="24"/>
                <w:szCs w:val="24"/>
              </w:rPr>
              <w:t>Occupational Therapy (1:1)</w:t>
            </w:r>
          </w:p>
          <w:p w:rsidR="00B90C85" w:rsidRPr="007F3800" w:rsidRDefault="00B90C85" w:rsidP="006B5DBC">
            <w:pPr>
              <w:spacing w:after="0"/>
              <w:ind w:left="-108"/>
              <w:rPr>
                <w:rFonts w:ascii="Verdana" w:hAnsi="Verdana" w:cs="Tahoma"/>
                <w:sz w:val="24"/>
                <w:szCs w:val="24"/>
              </w:rPr>
            </w:pPr>
            <w:r w:rsidRPr="007F3800">
              <w:rPr>
                <w:rFonts w:ascii="Verdana" w:hAnsi="Verdana" w:cs="Tahoma"/>
                <w:sz w:val="24"/>
                <w:szCs w:val="24"/>
              </w:rPr>
              <w:t>Reading boosters</w:t>
            </w:r>
          </w:p>
          <w:p w:rsidR="00B90C85" w:rsidRPr="007F3800" w:rsidRDefault="00B90C85" w:rsidP="006B5DBC">
            <w:pPr>
              <w:spacing w:after="0"/>
              <w:ind w:left="-108"/>
              <w:rPr>
                <w:rFonts w:ascii="Verdana" w:hAnsi="Verdana" w:cs="Tahoma"/>
                <w:sz w:val="24"/>
                <w:szCs w:val="24"/>
              </w:rPr>
            </w:pPr>
            <w:r w:rsidRPr="007F3800">
              <w:rPr>
                <w:rFonts w:ascii="Verdana" w:hAnsi="Verdana" w:cs="Tahoma"/>
                <w:sz w:val="24"/>
                <w:szCs w:val="24"/>
              </w:rPr>
              <w:t>Pre-teaching/post teach</w:t>
            </w:r>
          </w:p>
          <w:p w:rsidR="00B90C85" w:rsidRDefault="00B90C85" w:rsidP="006B5DBC">
            <w:pPr>
              <w:spacing w:after="0"/>
              <w:ind w:left="-108"/>
              <w:rPr>
                <w:rFonts w:ascii="Verdana" w:hAnsi="Verdana" w:cs="Tahoma"/>
                <w:sz w:val="24"/>
                <w:szCs w:val="24"/>
              </w:rPr>
            </w:pPr>
            <w:r w:rsidRPr="007F3800">
              <w:rPr>
                <w:rFonts w:ascii="Verdana" w:hAnsi="Verdana" w:cs="Tahoma"/>
                <w:sz w:val="24"/>
                <w:szCs w:val="24"/>
              </w:rPr>
              <w:t>Addressing misconceptions intervention</w:t>
            </w:r>
          </w:p>
          <w:p w:rsidR="00A1677D" w:rsidRDefault="00A1677D" w:rsidP="006B5DBC">
            <w:pPr>
              <w:spacing w:after="0"/>
              <w:ind w:left="-108"/>
              <w:rPr>
                <w:rFonts w:ascii="Verdana" w:hAnsi="Verdana" w:cs="Tahoma"/>
                <w:sz w:val="24"/>
                <w:szCs w:val="24"/>
              </w:rPr>
            </w:pPr>
          </w:p>
          <w:p w:rsidR="00A1677D" w:rsidRPr="007F3800" w:rsidRDefault="00A1677D" w:rsidP="006B5DBC">
            <w:pPr>
              <w:spacing w:after="0"/>
              <w:ind w:left="-108"/>
              <w:rPr>
                <w:rFonts w:ascii="Verdana" w:hAnsi="Verdana" w:cs="Tahoma"/>
                <w:sz w:val="24"/>
                <w:szCs w:val="24"/>
              </w:rPr>
            </w:pPr>
            <w:r>
              <w:rPr>
                <w:rFonts w:ascii="Verdana" w:hAnsi="Verdana" w:cs="Tahoma"/>
                <w:sz w:val="24"/>
                <w:szCs w:val="24"/>
              </w:rPr>
              <w:t>With the funding we are able to meet children’s needs at individual, as well as group level, out of class, in class, physically, cognitively, emotionally and socially – the Pupil Premium is helping us to ensure our pupils have the best we can provide, within an exciting and engaging learning environment.</w:t>
            </w:r>
          </w:p>
        </w:tc>
      </w:tr>
      <w:tr w:rsidR="006B5DBC" w:rsidRPr="00B67265" w:rsidTr="00A1677D">
        <w:trPr>
          <w:trHeight w:hRule="exact" w:val="3547"/>
        </w:trPr>
        <w:tc>
          <w:tcPr>
            <w:tcW w:w="2410" w:type="dxa"/>
            <w:shd w:val="clear" w:color="auto" w:fill="E5DFEC" w:themeFill="accent4" w:themeFillTint="33"/>
            <w:vAlign w:val="bottom"/>
          </w:tcPr>
          <w:p w:rsidR="006B5DBC" w:rsidRPr="007F3800" w:rsidRDefault="006B5DBC" w:rsidP="00EE0DA4">
            <w:pPr>
              <w:spacing w:before="120" w:after="0"/>
              <w:rPr>
                <w:rFonts w:ascii="Verdana" w:hAnsi="Verdana" w:cs="Tahoma"/>
                <w:color w:val="000000"/>
                <w:sz w:val="32"/>
                <w:szCs w:val="32"/>
              </w:rPr>
            </w:pPr>
            <w:r w:rsidRPr="007F3800">
              <w:rPr>
                <w:rFonts w:ascii="Verdana" w:hAnsi="Verdana" w:cs="Tahoma"/>
                <w:color w:val="000000"/>
                <w:sz w:val="32"/>
                <w:szCs w:val="32"/>
              </w:rPr>
              <w:t>ICT resources</w:t>
            </w:r>
          </w:p>
        </w:tc>
        <w:tc>
          <w:tcPr>
            <w:tcW w:w="1134" w:type="dxa"/>
            <w:gridSpan w:val="2"/>
            <w:shd w:val="clear" w:color="auto" w:fill="E5DFEC" w:themeFill="accent4" w:themeFillTint="33"/>
            <w:vAlign w:val="bottom"/>
          </w:tcPr>
          <w:p w:rsidR="006B5DBC" w:rsidRPr="007F3800" w:rsidRDefault="00630EA6" w:rsidP="00EE0DA4">
            <w:pPr>
              <w:spacing w:before="120" w:after="0"/>
              <w:rPr>
                <w:rFonts w:ascii="Verdana" w:hAnsi="Verdana" w:cs="Tahoma"/>
                <w:color w:val="000000"/>
                <w:sz w:val="28"/>
                <w:szCs w:val="28"/>
              </w:rPr>
            </w:pPr>
            <w:r>
              <w:rPr>
                <w:rFonts w:ascii="Verdana" w:hAnsi="Verdana" w:cs="Tahoma"/>
                <w:color w:val="000000"/>
                <w:sz w:val="28"/>
                <w:szCs w:val="28"/>
              </w:rPr>
              <w:t>1900</w:t>
            </w:r>
          </w:p>
        </w:tc>
        <w:tc>
          <w:tcPr>
            <w:tcW w:w="1276" w:type="dxa"/>
            <w:vAlign w:val="bottom"/>
          </w:tcPr>
          <w:p w:rsidR="006B5DBC" w:rsidRPr="007F3800" w:rsidRDefault="00630EA6" w:rsidP="00A165F7">
            <w:pPr>
              <w:spacing w:after="0"/>
              <w:rPr>
                <w:rFonts w:ascii="Verdana" w:hAnsi="Verdana" w:cs="Tahoma"/>
                <w:color w:val="000000"/>
                <w:sz w:val="32"/>
                <w:szCs w:val="32"/>
              </w:rPr>
            </w:pPr>
            <w:r>
              <w:rPr>
                <w:rFonts w:ascii="Verdana" w:hAnsi="Verdana" w:cs="Tahoma"/>
                <w:color w:val="000000"/>
                <w:sz w:val="32"/>
                <w:szCs w:val="32"/>
              </w:rPr>
              <w:t>1900</w:t>
            </w:r>
          </w:p>
        </w:tc>
        <w:tc>
          <w:tcPr>
            <w:tcW w:w="5700" w:type="dxa"/>
            <w:gridSpan w:val="2"/>
          </w:tcPr>
          <w:p w:rsidR="008C235C" w:rsidRDefault="00191CEA" w:rsidP="00A1677D">
            <w:pPr>
              <w:spacing w:after="0"/>
              <w:ind w:left="-108"/>
              <w:rPr>
                <w:rFonts w:ascii="Verdana" w:hAnsi="Verdana" w:cs="Tahoma"/>
                <w:sz w:val="24"/>
                <w:szCs w:val="24"/>
              </w:rPr>
            </w:pPr>
            <w:r>
              <w:rPr>
                <w:rFonts w:ascii="Verdana" w:hAnsi="Verdana" w:cs="Tahoma"/>
                <w:sz w:val="24"/>
                <w:szCs w:val="24"/>
              </w:rPr>
              <w:t>Android Tablets (supply &amp; fitting of 10 units)</w:t>
            </w:r>
          </w:p>
          <w:p w:rsidR="00A1677D" w:rsidRDefault="00A1677D" w:rsidP="00A1677D">
            <w:pPr>
              <w:spacing w:after="0"/>
              <w:ind w:left="-108"/>
              <w:rPr>
                <w:rFonts w:ascii="Verdana" w:hAnsi="Verdana" w:cs="Tahoma"/>
                <w:sz w:val="24"/>
                <w:szCs w:val="24"/>
              </w:rPr>
            </w:pPr>
          </w:p>
          <w:p w:rsidR="00A1677D" w:rsidRDefault="00A1677D" w:rsidP="00A1677D">
            <w:pPr>
              <w:spacing w:after="0"/>
              <w:ind w:left="-108"/>
              <w:rPr>
                <w:rFonts w:ascii="Verdana" w:hAnsi="Verdana" w:cs="Tahoma"/>
                <w:sz w:val="24"/>
                <w:szCs w:val="24"/>
              </w:rPr>
            </w:pPr>
          </w:p>
          <w:p w:rsidR="00A1677D" w:rsidRDefault="00A1677D" w:rsidP="00A1677D">
            <w:pPr>
              <w:spacing w:after="0"/>
              <w:ind w:left="-108"/>
              <w:rPr>
                <w:rFonts w:ascii="Verdana" w:hAnsi="Verdana" w:cs="Tahoma"/>
                <w:sz w:val="24"/>
                <w:szCs w:val="24"/>
              </w:rPr>
            </w:pPr>
          </w:p>
          <w:p w:rsidR="00A1677D" w:rsidRDefault="00A1677D" w:rsidP="00A1677D">
            <w:pPr>
              <w:spacing w:after="0"/>
              <w:ind w:left="-108"/>
              <w:rPr>
                <w:rFonts w:ascii="Verdana" w:hAnsi="Verdana" w:cs="Tahoma"/>
                <w:sz w:val="24"/>
                <w:szCs w:val="24"/>
              </w:rPr>
            </w:pPr>
          </w:p>
          <w:p w:rsidR="00A1677D" w:rsidRDefault="00A1677D" w:rsidP="00A1677D">
            <w:pPr>
              <w:spacing w:after="0"/>
              <w:ind w:left="-108"/>
              <w:rPr>
                <w:rFonts w:ascii="Verdana" w:hAnsi="Verdana" w:cs="Tahoma"/>
                <w:sz w:val="24"/>
                <w:szCs w:val="24"/>
              </w:rPr>
            </w:pPr>
          </w:p>
          <w:p w:rsidR="00A1677D" w:rsidRDefault="00A1677D" w:rsidP="00A1677D">
            <w:pPr>
              <w:spacing w:after="0"/>
              <w:ind w:left="-108"/>
              <w:rPr>
                <w:rFonts w:ascii="Verdana" w:hAnsi="Verdana" w:cs="Tahoma"/>
                <w:sz w:val="24"/>
                <w:szCs w:val="24"/>
              </w:rPr>
            </w:pPr>
          </w:p>
          <w:p w:rsidR="00A1677D" w:rsidRDefault="00A1677D" w:rsidP="00A1677D">
            <w:pPr>
              <w:spacing w:after="0"/>
              <w:ind w:left="-108"/>
              <w:rPr>
                <w:rFonts w:ascii="Verdana" w:hAnsi="Verdana" w:cs="Tahoma"/>
                <w:sz w:val="24"/>
                <w:szCs w:val="24"/>
              </w:rPr>
            </w:pPr>
          </w:p>
          <w:p w:rsidR="00A1677D" w:rsidRDefault="00A1677D" w:rsidP="00A1677D">
            <w:pPr>
              <w:spacing w:after="0"/>
              <w:ind w:left="-108"/>
              <w:rPr>
                <w:rFonts w:ascii="Verdana" w:hAnsi="Verdana" w:cs="Tahoma"/>
                <w:sz w:val="24"/>
                <w:szCs w:val="24"/>
              </w:rPr>
            </w:pPr>
          </w:p>
          <w:p w:rsidR="00A1677D" w:rsidRPr="007F3800" w:rsidRDefault="00A1677D" w:rsidP="00A1677D">
            <w:pPr>
              <w:spacing w:after="0"/>
              <w:ind w:left="-108"/>
              <w:rPr>
                <w:rFonts w:ascii="Verdana" w:hAnsi="Verdana" w:cs="Tahoma"/>
                <w:sz w:val="24"/>
                <w:szCs w:val="24"/>
              </w:rPr>
            </w:pPr>
          </w:p>
        </w:tc>
      </w:tr>
      <w:tr w:rsidR="002B4EFA" w:rsidRPr="00B67265" w:rsidTr="00F061FA">
        <w:trPr>
          <w:trHeight w:hRule="exact" w:val="5822"/>
        </w:trPr>
        <w:tc>
          <w:tcPr>
            <w:tcW w:w="2410" w:type="dxa"/>
            <w:shd w:val="clear" w:color="auto" w:fill="E5DFEC" w:themeFill="accent4" w:themeFillTint="33"/>
            <w:vAlign w:val="bottom"/>
          </w:tcPr>
          <w:p w:rsidR="002B4EFA" w:rsidRPr="007F3800" w:rsidRDefault="00A1677D" w:rsidP="00EE0DA4">
            <w:pPr>
              <w:spacing w:before="120" w:after="0"/>
              <w:rPr>
                <w:rFonts w:ascii="Verdana" w:hAnsi="Verdana" w:cs="Tahoma"/>
                <w:color w:val="000000"/>
                <w:sz w:val="32"/>
                <w:szCs w:val="32"/>
              </w:rPr>
            </w:pPr>
            <w:r>
              <w:rPr>
                <w:rFonts w:ascii="Verdana" w:hAnsi="Verdana" w:cs="Tahoma"/>
                <w:color w:val="000000"/>
                <w:sz w:val="32"/>
                <w:szCs w:val="32"/>
              </w:rPr>
              <w:lastRenderedPageBreak/>
              <w:t>Emotional, Social and Mental Health</w:t>
            </w:r>
          </w:p>
        </w:tc>
        <w:tc>
          <w:tcPr>
            <w:tcW w:w="1134" w:type="dxa"/>
            <w:gridSpan w:val="2"/>
            <w:shd w:val="clear" w:color="auto" w:fill="E5DFEC" w:themeFill="accent4" w:themeFillTint="33"/>
            <w:vAlign w:val="bottom"/>
          </w:tcPr>
          <w:p w:rsidR="002B4EFA" w:rsidRPr="007F3800" w:rsidRDefault="00B90C85" w:rsidP="00EE0DA4">
            <w:pPr>
              <w:spacing w:before="120" w:after="0"/>
              <w:rPr>
                <w:rFonts w:ascii="Verdana" w:hAnsi="Verdana" w:cs="Tahoma"/>
                <w:color w:val="000000"/>
                <w:sz w:val="32"/>
                <w:szCs w:val="32"/>
              </w:rPr>
            </w:pPr>
            <w:r w:rsidRPr="007F3800">
              <w:rPr>
                <w:rFonts w:ascii="Verdana" w:hAnsi="Verdana" w:cs="Tahoma"/>
                <w:color w:val="000000"/>
                <w:sz w:val="32"/>
                <w:szCs w:val="32"/>
              </w:rPr>
              <w:t>500</w:t>
            </w:r>
          </w:p>
        </w:tc>
        <w:tc>
          <w:tcPr>
            <w:tcW w:w="1276" w:type="dxa"/>
            <w:vAlign w:val="bottom"/>
          </w:tcPr>
          <w:p w:rsidR="002B4EFA" w:rsidRPr="007F3800" w:rsidRDefault="00B90C85" w:rsidP="00A165F7">
            <w:pPr>
              <w:spacing w:after="0"/>
              <w:rPr>
                <w:rFonts w:ascii="Verdana" w:hAnsi="Verdana" w:cs="Tahoma"/>
                <w:color w:val="000000"/>
                <w:sz w:val="32"/>
                <w:szCs w:val="32"/>
              </w:rPr>
            </w:pPr>
            <w:r w:rsidRPr="007F3800">
              <w:rPr>
                <w:rFonts w:ascii="Verdana" w:hAnsi="Verdana" w:cs="Tahoma"/>
                <w:color w:val="000000"/>
                <w:sz w:val="32"/>
                <w:szCs w:val="32"/>
              </w:rPr>
              <w:t>500</w:t>
            </w:r>
          </w:p>
        </w:tc>
        <w:tc>
          <w:tcPr>
            <w:tcW w:w="5700" w:type="dxa"/>
            <w:gridSpan w:val="2"/>
          </w:tcPr>
          <w:p w:rsidR="00B90C85" w:rsidRPr="007F3800" w:rsidRDefault="00B90C85" w:rsidP="006B5DBC">
            <w:pPr>
              <w:spacing w:after="0"/>
              <w:ind w:left="-108"/>
              <w:rPr>
                <w:rFonts w:ascii="Verdana" w:hAnsi="Verdana" w:cs="Tahoma"/>
                <w:sz w:val="24"/>
                <w:szCs w:val="24"/>
              </w:rPr>
            </w:pPr>
            <w:r w:rsidRPr="007F3800">
              <w:rPr>
                <w:rFonts w:ascii="Verdana" w:hAnsi="Verdana" w:cs="Tahoma"/>
                <w:sz w:val="24"/>
                <w:szCs w:val="24"/>
              </w:rPr>
              <w:t>Salaried support (Nurture)</w:t>
            </w:r>
            <w:r w:rsidR="008C235C" w:rsidRPr="007F3800">
              <w:rPr>
                <w:rFonts w:ascii="Verdana" w:hAnsi="Verdana" w:cs="Tahoma"/>
                <w:sz w:val="24"/>
                <w:szCs w:val="24"/>
              </w:rPr>
              <w:t xml:space="preserve"> </w:t>
            </w:r>
          </w:p>
          <w:p w:rsidR="00334D07" w:rsidRPr="007F3800" w:rsidRDefault="008C235C" w:rsidP="006B5DBC">
            <w:pPr>
              <w:spacing w:after="0"/>
              <w:ind w:left="-108"/>
              <w:rPr>
                <w:rFonts w:ascii="Verdana" w:hAnsi="Verdana" w:cs="Tahoma"/>
                <w:sz w:val="24"/>
                <w:szCs w:val="24"/>
              </w:rPr>
            </w:pPr>
            <w:r w:rsidRPr="007F3800">
              <w:rPr>
                <w:rFonts w:ascii="Verdana" w:hAnsi="Verdana" w:cs="Tahoma"/>
                <w:sz w:val="24"/>
                <w:szCs w:val="24"/>
              </w:rPr>
              <w:t>E</w:t>
            </w:r>
            <w:r w:rsidR="00FE2746" w:rsidRPr="007F3800">
              <w:rPr>
                <w:rFonts w:ascii="Verdana" w:hAnsi="Verdana" w:cs="Tahoma"/>
                <w:sz w:val="24"/>
                <w:szCs w:val="24"/>
              </w:rPr>
              <w:t>mo</w:t>
            </w:r>
            <w:r w:rsidR="001166FC" w:rsidRPr="007F3800">
              <w:rPr>
                <w:rFonts w:ascii="Verdana" w:hAnsi="Verdana" w:cs="Tahoma"/>
                <w:sz w:val="24"/>
                <w:szCs w:val="24"/>
              </w:rPr>
              <w:t>tional resilience and support</w:t>
            </w:r>
            <w:r w:rsidR="00FE2746" w:rsidRPr="007F3800">
              <w:rPr>
                <w:rFonts w:ascii="Verdana" w:hAnsi="Verdana" w:cs="Tahoma"/>
                <w:sz w:val="24"/>
                <w:szCs w:val="24"/>
              </w:rPr>
              <w:t xml:space="preserve"> </w:t>
            </w:r>
            <w:r w:rsidRPr="007F3800">
              <w:rPr>
                <w:rFonts w:ascii="Verdana" w:hAnsi="Verdana" w:cs="Tahoma"/>
                <w:sz w:val="24"/>
                <w:szCs w:val="24"/>
              </w:rPr>
              <w:t>of mental health difficulties</w:t>
            </w:r>
          </w:p>
          <w:p w:rsidR="00B90C85" w:rsidRPr="007F3800" w:rsidRDefault="00B90C85" w:rsidP="006B5DBC">
            <w:pPr>
              <w:spacing w:after="0"/>
              <w:ind w:left="-108"/>
              <w:rPr>
                <w:rFonts w:ascii="Verdana" w:hAnsi="Verdana" w:cs="Tahoma"/>
                <w:sz w:val="24"/>
                <w:szCs w:val="24"/>
              </w:rPr>
            </w:pPr>
            <w:r w:rsidRPr="007F3800">
              <w:rPr>
                <w:rFonts w:ascii="Verdana" w:hAnsi="Verdana" w:cs="Tahoma"/>
                <w:sz w:val="24"/>
                <w:szCs w:val="24"/>
              </w:rPr>
              <w:t>Talking and Drawing</w:t>
            </w:r>
          </w:p>
          <w:p w:rsidR="00B90C85" w:rsidRDefault="00B90C85" w:rsidP="006B5DBC">
            <w:pPr>
              <w:spacing w:after="0"/>
              <w:ind w:left="-108"/>
              <w:rPr>
                <w:rFonts w:ascii="Verdana" w:hAnsi="Verdana" w:cs="Tahoma"/>
                <w:sz w:val="24"/>
                <w:szCs w:val="24"/>
              </w:rPr>
            </w:pPr>
            <w:r w:rsidRPr="007F3800">
              <w:rPr>
                <w:rFonts w:ascii="Verdana" w:hAnsi="Verdana" w:cs="Tahoma"/>
                <w:sz w:val="24"/>
                <w:szCs w:val="24"/>
              </w:rPr>
              <w:t>Coaching for children</w:t>
            </w:r>
          </w:p>
          <w:p w:rsidR="00937A97" w:rsidRDefault="00937A97" w:rsidP="006B5DBC">
            <w:pPr>
              <w:spacing w:after="0"/>
              <w:ind w:left="-108"/>
              <w:rPr>
                <w:rFonts w:ascii="Verdana" w:hAnsi="Verdana" w:cs="Tahoma"/>
                <w:sz w:val="24"/>
                <w:szCs w:val="24"/>
              </w:rPr>
            </w:pPr>
            <w:r>
              <w:rPr>
                <w:rFonts w:ascii="Verdana" w:hAnsi="Verdana" w:cs="Tahoma"/>
                <w:sz w:val="24"/>
                <w:szCs w:val="24"/>
              </w:rPr>
              <w:t>THRIVE</w:t>
            </w:r>
          </w:p>
          <w:p w:rsidR="00A1677D" w:rsidRDefault="00A1677D" w:rsidP="006B5DBC">
            <w:pPr>
              <w:spacing w:after="0"/>
              <w:ind w:left="-108"/>
              <w:rPr>
                <w:rFonts w:ascii="Verdana" w:hAnsi="Verdana" w:cs="Tahoma"/>
                <w:sz w:val="24"/>
                <w:szCs w:val="24"/>
              </w:rPr>
            </w:pPr>
          </w:p>
          <w:p w:rsidR="00A1677D" w:rsidRPr="007F3800" w:rsidRDefault="00A1677D" w:rsidP="006B5DBC">
            <w:pPr>
              <w:spacing w:after="0"/>
              <w:ind w:left="-108"/>
              <w:rPr>
                <w:rFonts w:ascii="Verdana" w:hAnsi="Verdana" w:cs="Tahoma"/>
                <w:sz w:val="24"/>
                <w:szCs w:val="24"/>
              </w:rPr>
            </w:pPr>
            <w:r>
              <w:rPr>
                <w:rFonts w:ascii="Verdana" w:hAnsi="Verdana" w:cs="Tahoma"/>
                <w:sz w:val="24"/>
                <w:szCs w:val="24"/>
              </w:rPr>
              <w:t>Many of our children have social and emotional difficulties and we have sought to continue to develop our SEND and pastoral provision this year, in order to fully meet the needs of our children prior to seeking further help where necessary, within the familiarity</w:t>
            </w:r>
            <w:r w:rsidR="00F061FA">
              <w:rPr>
                <w:rFonts w:ascii="Verdana" w:hAnsi="Verdana" w:cs="Tahoma"/>
                <w:sz w:val="24"/>
                <w:szCs w:val="24"/>
              </w:rPr>
              <w:t xml:space="preserve"> of school and staff.  We foresee this area of need to be an area where on-going provision will be necessary and it has enabled us to be reactive and address need when it arises.</w:t>
            </w:r>
          </w:p>
          <w:p w:rsidR="00BD68B4" w:rsidRPr="007F3800" w:rsidRDefault="00BD68B4" w:rsidP="00FE1498">
            <w:pPr>
              <w:spacing w:after="0"/>
              <w:rPr>
                <w:rFonts w:ascii="Verdana" w:hAnsi="Verdana" w:cs="Tahoma"/>
                <w:sz w:val="24"/>
                <w:szCs w:val="24"/>
              </w:rPr>
            </w:pPr>
          </w:p>
        </w:tc>
      </w:tr>
      <w:tr w:rsidR="00FE1498" w:rsidRPr="00B67265" w:rsidTr="00F061FA">
        <w:trPr>
          <w:trHeight w:hRule="exact" w:val="5244"/>
        </w:trPr>
        <w:tc>
          <w:tcPr>
            <w:tcW w:w="2410" w:type="dxa"/>
            <w:shd w:val="clear" w:color="auto" w:fill="E5DFEC" w:themeFill="accent4" w:themeFillTint="33"/>
            <w:vAlign w:val="bottom"/>
          </w:tcPr>
          <w:p w:rsidR="00FE1498" w:rsidRPr="007F3800" w:rsidRDefault="00FE1498" w:rsidP="00EE0DA4">
            <w:pPr>
              <w:spacing w:before="120" w:after="0"/>
              <w:rPr>
                <w:rFonts w:ascii="Verdana" w:hAnsi="Verdana" w:cs="Tahoma"/>
                <w:color w:val="000000"/>
                <w:sz w:val="32"/>
                <w:szCs w:val="32"/>
              </w:rPr>
            </w:pPr>
            <w:r w:rsidRPr="007F3800">
              <w:rPr>
                <w:rFonts w:ascii="Verdana" w:hAnsi="Verdana" w:cs="Tahoma"/>
                <w:color w:val="000000"/>
                <w:sz w:val="32"/>
                <w:szCs w:val="32"/>
              </w:rPr>
              <w:t>Minibus</w:t>
            </w:r>
          </w:p>
        </w:tc>
        <w:tc>
          <w:tcPr>
            <w:tcW w:w="1134" w:type="dxa"/>
            <w:gridSpan w:val="2"/>
            <w:shd w:val="clear" w:color="auto" w:fill="E5DFEC" w:themeFill="accent4" w:themeFillTint="33"/>
            <w:vAlign w:val="bottom"/>
          </w:tcPr>
          <w:p w:rsidR="00FE1498" w:rsidRPr="007F3800" w:rsidRDefault="00FE1498" w:rsidP="00EE0DA4">
            <w:pPr>
              <w:spacing w:before="120" w:after="0"/>
              <w:rPr>
                <w:rFonts w:ascii="Verdana" w:hAnsi="Verdana" w:cs="Tahoma"/>
                <w:color w:val="000000"/>
                <w:sz w:val="32"/>
                <w:szCs w:val="32"/>
              </w:rPr>
            </w:pPr>
            <w:r w:rsidRPr="007F3800">
              <w:rPr>
                <w:rFonts w:ascii="Verdana" w:hAnsi="Verdana" w:cs="Tahoma"/>
                <w:color w:val="000000"/>
                <w:sz w:val="32"/>
                <w:szCs w:val="32"/>
              </w:rPr>
              <w:t>2000</w:t>
            </w:r>
          </w:p>
        </w:tc>
        <w:tc>
          <w:tcPr>
            <w:tcW w:w="1276" w:type="dxa"/>
            <w:vAlign w:val="bottom"/>
          </w:tcPr>
          <w:p w:rsidR="00FE1498" w:rsidRPr="007F3800" w:rsidRDefault="00FE1498" w:rsidP="00A165F7">
            <w:pPr>
              <w:spacing w:after="0"/>
              <w:rPr>
                <w:rFonts w:ascii="Verdana" w:hAnsi="Verdana" w:cs="Tahoma"/>
                <w:color w:val="000000"/>
                <w:sz w:val="32"/>
                <w:szCs w:val="32"/>
              </w:rPr>
            </w:pPr>
            <w:r w:rsidRPr="007F3800">
              <w:rPr>
                <w:rFonts w:ascii="Verdana" w:hAnsi="Verdana" w:cs="Tahoma"/>
                <w:color w:val="000000"/>
                <w:sz w:val="32"/>
                <w:szCs w:val="32"/>
              </w:rPr>
              <w:t>2000</w:t>
            </w:r>
          </w:p>
        </w:tc>
        <w:tc>
          <w:tcPr>
            <w:tcW w:w="5700" w:type="dxa"/>
            <w:gridSpan w:val="2"/>
          </w:tcPr>
          <w:p w:rsidR="00FE1498" w:rsidRPr="007F3800" w:rsidRDefault="00FE1498" w:rsidP="008C235C">
            <w:pPr>
              <w:spacing w:after="0"/>
              <w:ind w:left="-108"/>
              <w:rPr>
                <w:rFonts w:ascii="Verdana" w:hAnsi="Verdana" w:cs="Tahoma"/>
                <w:sz w:val="24"/>
                <w:szCs w:val="24"/>
              </w:rPr>
            </w:pPr>
            <w:r w:rsidRPr="007F3800">
              <w:rPr>
                <w:rFonts w:ascii="Verdana" w:hAnsi="Verdana" w:cs="Tahoma"/>
                <w:sz w:val="24"/>
                <w:szCs w:val="24"/>
              </w:rPr>
              <w:t xml:space="preserve"> </w:t>
            </w:r>
            <w:r w:rsidR="00373C83" w:rsidRPr="007F3800">
              <w:rPr>
                <w:rFonts w:ascii="Verdana" w:hAnsi="Verdana" w:cs="Tahoma"/>
                <w:sz w:val="24"/>
                <w:szCs w:val="24"/>
              </w:rPr>
              <w:t>Transport to and from competitions</w:t>
            </w:r>
          </w:p>
          <w:p w:rsidR="00373C83" w:rsidRPr="007F3800" w:rsidRDefault="00373C83" w:rsidP="008C235C">
            <w:pPr>
              <w:spacing w:after="0"/>
              <w:ind w:left="-108"/>
              <w:rPr>
                <w:rFonts w:ascii="Verdana" w:hAnsi="Verdana" w:cs="Tahoma"/>
                <w:sz w:val="24"/>
                <w:szCs w:val="24"/>
              </w:rPr>
            </w:pPr>
            <w:r w:rsidRPr="007F3800">
              <w:rPr>
                <w:rFonts w:ascii="Verdana" w:hAnsi="Verdana" w:cs="Tahoma"/>
                <w:sz w:val="24"/>
                <w:szCs w:val="24"/>
              </w:rPr>
              <w:t>Transport to and from booster groups</w:t>
            </w:r>
          </w:p>
          <w:p w:rsidR="00373C83" w:rsidRPr="007F3800" w:rsidRDefault="00373C83" w:rsidP="008C235C">
            <w:pPr>
              <w:spacing w:after="0"/>
              <w:ind w:left="-108"/>
              <w:rPr>
                <w:rFonts w:ascii="Verdana" w:hAnsi="Verdana" w:cs="Tahoma"/>
                <w:sz w:val="24"/>
                <w:szCs w:val="24"/>
              </w:rPr>
            </w:pPr>
            <w:r w:rsidRPr="007F3800">
              <w:rPr>
                <w:rFonts w:ascii="Verdana" w:hAnsi="Verdana" w:cs="Tahoma"/>
                <w:sz w:val="24"/>
                <w:szCs w:val="24"/>
              </w:rPr>
              <w:t>Wider learning opportunities – academic and sport, educational visits</w:t>
            </w:r>
            <w:r w:rsidR="00937A97">
              <w:rPr>
                <w:rFonts w:ascii="Verdana" w:hAnsi="Verdana" w:cs="Tahoma"/>
                <w:sz w:val="24"/>
                <w:szCs w:val="24"/>
              </w:rPr>
              <w:t xml:space="preserve"> ( Plymouth Marine, Farm &amp; Country day, Rocket cars, Pantomime)</w:t>
            </w:r>
          </w:p>
          <w:p w:rsidR="00373C83" w:rsidRDefault="00373C83" w:rsidP="008C235C">
            <w:pPr>
              <w:spacing w:after="0"/>
              <w:ind w:left="-108"/>
              <w:rPr>
                <w:rFonts w:ascii="Verdana" w:hAnsi="Verdana" w:cs="Tahoma"/>
                <w:sz w:val="24"/>
                <w:szCs w:val="24"/>
              </w:rPr>
            </w:pPr>
            <w:r w:rsidRPr="007F3800">
              <w:rPr>
                <w:rFonts w:ascii="Verdana" w:hAnsi="Verdana" w:cs="Tahoma"/>
                <w:sz w:val="24"/>
                <w:szCs w:val="24"/>
              </w:rPr>
              <w:t>Staff training and enrichment (</w:t>
            </w:r>
            <w:r w:rsidR="00C54B78">
              <w:rPr>
                <w:rFonts w:ascii="Verdana" w:hAnsi="Verdana" w:cs="Tahoma"/>
                <w:sz w:val="24"/>
                <w:szCs w:val="24"/>
              </w:rPr>
              <w:t>Reggio, Worthing)</w:t>
            </w:r>
          </w:p>
          <w:p w:rsidR="00F061FA" w:rsidRDefault="00F061FA" w:rsidP="008C235C">
            <w:pPr>
              <w:spacing w:after="0"/>
              <w:ind w:left="-108"/>
              <w:rPr>
                <w:rFonts w:ascii="Verdana" w:hAnsi="Verdana" w:cs="Tahoma"/>
                <w:sz w:val="24"/>
                <w:szCs w:val="24"/>
              </w:rPr>
            </w:pPr>
          </w:p>
          <w:p w:rsidR="00F061FA" w:rsidRPr="007F3800" w:rsidRDefault="00F061FA" w:rsidP="008C235C">
            <w:pPr>
              <w:spacing w:after="0"/>
              <w:ind w:left="-108"/>
              <w:rPr>
                <w:rFonts w:ascii="Verdana" w:hAnsi="Verdana" w:cs="Tahoma"/>
                <w:sz w:val="24"/>
                <w:szCs w:val="24"/>
              </w:rPr>
            </w:pPr>
            <w:r>
              <w:rPr>
                <w:rFonts w:ascii="Verdana" w:hAnsi="Verdana" w:cs="Tahoma"/>
                <w:sz w:val="24"/>
                <w:szCs w:val="24"/>
              </w:rPr>
              <w:t>Funding of the minibus enables access to wider learning opportunities and experiences, both complementary to the learning and providing additional enrichment.  The minibus has also enabled staff development trip to Worthing for Reggio.</w:t>
            </w:r>
          </w:p>
        </w:tc>
      </w:tr>
      <w:tr w:rsidR="006E2E59" w:rsidRPr="00B67265" w:rsidTr="00F061FA">
        <w:trPr>
          <w:trHeight w:hRule="exact" w:val="9366"/>
        </w:trPr>
        <w:tc>
          <w:tcPr>
            <w:tcW w:w="2410" w:type="dxa"/>
            <w:shd w:val="clear" w:color="auto" w:fill="E5DFEC" w:themeFill="accent4" w:themeFillTint="33"/>
            <w:vAlign w:val="bottom"/>
          </w:tcPr>
          <w:p w:rsidR="006E2E59" w:rsidRPr="007F3800" w:rsidRDefault="006E2E59" w:rsidP="00EE0DA4">
            <w:pPr>
              <w:spacing w:before="120" w:after="0"/>
              <w:rPr>
                <w:rFonts w:ascii="Verdana" w:hAnsi="Verdana" w:cs="Tahoma"/>
                <w:color w:val="000000"/>
                <w:sz w:val="32"/>
                <w:szCs w:val="32"/>
              </w:rPr>
            </w:pPr>
            <w:r w:rsidRPr="007F3800">
              <w:rPr>
                <w:rFonts w:ascii="Verdana" w:hAnsi="Verdana" w:cs="Tahoma"/>
                <w:color w:val="000000"/>
                <w:sz w:val="32"/>
                <w:szCs w:val="32"/>
              </w:rPr>
              <w:lastRenderedPageBreak/>
              <w:t>Staff training</w:t>
            </w:r>
          </w:p>
        </w:tc>
        <w:tc>
          <w:tcPr>
            <w:tcW w:w="1134" w:type="dxa"/>
            <w:gridSpan w:val="2"/>
            <w:shd w:val="clear" w:color="auto" w:fill="E5DFEC" w:themeFill="accent4" w:themeFillTint="33"/>
            <w:vAlign w:val="bottom"/>
          </w:tcPr>
          <w:p w:rsidR="006E2E59" w:rsidRPr="007F3800" w:rsidRDefault="00373C83" w:rsidP="00EE0DA4">
            <w:pPr>
              <w:spacing w:before="120" w:after="0"/>
              <w:rPr>
                <w:rFonts w:ascii="Verdana" w:hAnsi="Verdana" w:cs="Tahoma"/>
                <w:color w:val="000000"/>
                <w:sz w:val="32"/>
                <w:szCs w:val="32"/>
              </w:rPr>
            </w:pPr>
            <w:r w:rsidRPr="007F3800">
              <w:rPr>
                <w:rFonts w:ascii="Verdana" w:hAnsi="Verdana" w:cs="Tahoma"/>
                <w:color w:val="000000"/>
                <w:sz w:val="32"/>
                <w:szCs w:val="32"/>
              </w:rPr>
              <w:t>1300</w:t>
            </w:r>
          </w:p>
        </w:tc>
        <w:tc>
          <w:tcPr>
            <w:tcW w:w="1276" w:type="dxa"/>
            <w:vAlign w:val="bottom"/>
          </w:tcPr>
          <w:p w:rsidR="006E2E59" w:rsidRPr="007F3800" w:rsidRDefault="00373C83" w:rsidP="00A165F7">
            <w:pPr>
              <w:spacing w:after="0"/>
              <w:rPr>
                <w:rFonts w:ascii="Verdana" w:hAnsi="Verdana" w:cs="Tahoma"/>
                <w:color w:val="000000"/>
                <w:sz w:val="32"/>
                <w:szCs w:val="32"/>
              </w:rPr>
            </w:pPr>
            <w:r w:rsidRPr="007F3800">
              <w:rPr>
                <w:rFonts w:ascii="Verdana" w:hAnsi="Verdana" w:cs="Tahoma"/>
                <w:color w:val="000000"/>
                <w:sz w:val="32"/>
                <w:szCs w:val="32"/>
              </w:rPr>
              <w:t>1300</w:t>
            </w:r>
          </w:p>
        </w:tc>
        <w:tc>
          <w:tcPr>
            <w:tcW w:w="5700" w:type="dxa"/>
            <w:gridSpan w:val="2"/>
          </w:tcPr>
          <w:p w:rsidR="008C235C" w:rsidRPr="007F3800" w:rsidRDefault="008C235C" w:rsidP="00373C83">
            <w:pPr>
              <w:spacing w:after="0"/>
              <w:rPr>
                <w:rFonts w:ascii="Verdana" w:hAnsi="Verdana" w:cs="Tahoma"/>
                <w:sz w:val="24"/>
                <w:szCs w:val="24"/>
              </w:rPr>
            </w:pPr>
            <w:r w:rsidRPr="007F3800">
              <w:rPr>
                <w:rFonts w:ascii="Verdana" w:hAnsi="Verdana" w:cs="Tahoma"/>
                <w:sz w:val="24"/>
                <w:szCs w:val="24"/>
              </w:rPr>
              <w:t>PREVENT</w:t>
            </w:r>
          </w:p>
          <w:p w:rsidR="008C235C" w:rsidRPr="007F3800" w:rsidRDefault="008C235C" w:rsidP="006B5DBC">
            <w:pPr>
              <w:spacing w:after="0"/>
              <w:ind w:left="-108"/>
              <w:rPr>
                <w:rFonts w:ascii="Verdana" w:hAnsi="Verdana" w:cs="Tahoma"/>
                <w:sz w:val="24"/>
                <w:szCs w:val="24"/>
              </w:rPr>
            </w:pPr>
            <w:r w:rsidRPr="007F3800">
              <w:rPr>
                <w:rFonts w:ascii="Verdana" w:hAnsi="Verdana" w:cs="Tahoma"/>
                <w:sz w:val="24"/>
                <w:szCs w:val="24"/>
              </w:rPr>
              <w:t>Coaching</w:t>
            </w:r>
            <w:r w:rsidR="00373C83" w:rsidRPr="007F3800">
              <w:rPr>
                <w:rFonts w:ascii="Verdana" w:hAnsi="Verdana" w:cs="Tahoma"/>
                <w:sz w:val="24"/>
                <w:szCs w:val="24"/>
              </w:rPr>
              <w:t xml:space="preserve"> for children</w:t>
            </w:r>
          </w:p>
          <w:p w:rsidR="00373C83" w:rsidRPr="007F3800" w:rsidRDefault="00373C83" w:rsidP="006B5DBC">
            <w:pPr>
              <w:spacing w:after="0"/>
              <w:ind w:left="-108"/>
              <w:rPr>
                <w:rFonts w:ascii="Verdana" w:hAnsi="Verdana" w:cs="Tahoma"/>
                <w:sz w:val="24"/>
                <w:szCs w:val="24"/>
              </w:rPr>
            </w:pPr>
            <w:r w:rsidRPr="007F3800">
              <w:rPr>
                <w:rFonts w:ascii="Verdana" w:hAnsi="Verdana" w:cs="Tahoma"/>
                <w:sz w:val="24"/>
                <w:szCs w:val="24"/>
              </w:rPr>
              <w:t>Deep Level Learning</w:t>
            </w:r>
          </w:p>
          <w:p w:rsidR="00373C83" w:rsidRPr="007F3800" w:rsidRDefault="00373C83" w:rsidP="006B5DBC">
            <w:pPr>
              <w:spacing w:after="0"/>
              <w:ind w:left="-108"/>
              <w:rPr>
                <w:rFonts w:ascii="Verdana" w:hAnsi="Verdana" w:cs="Tahoma"/>
                <w:sz w:val="24"/>
                <w:szCs w:val="24"/>
              </w:rPr>
            </w:pPr>
            <w:r w:rsidRPr="007F3800">
              <w:rPr>
                <w:rFonts w:ascii="Verdana" w:hAnsi="Verdana" w:cs="Tahoma"/>
                <w:sz w:val="24"/>
                <w:szCs w:val="24"/>
              </w:rPr>
              <w:t>Enquiry based learning</w:t>
            </w:r>
          </w:p>
          <w:p w:rsidR="00373C83" w:rsidRPr="007F3800" w:rsidRDefault="00373C83" w:rsidP="006B5DBC">
            <w:pPr>
              <w:spacing w:after="0"/>
              <w:ind w:left="-108"/>
              <w:rPr>
                <w:rFonts w:ascii="Verdana" w:hAnsi="Verdana" w:cs="Tahoma"/>
                <w:sz w:val="24"/>
                <w:szCs w:val="24"/>
              </w:rPr>
            </w:pPr>
            <w:r w:rsidRPr="007F3800">
              <w:rPr>
                <w:rFonts w:ascii="Verdana" w:hAnsi="Verdana" w:cs="Tahoma"/>
                <w:sz w:val="24"/>
                <w:szCs w:val="24"/>
              </w:rPr>
              <w:t>Re</w:t>
            </w:r>
            <w:r w:rsidR="00B90C85" w:rsidRPr="007F3800">
              <w:rPr>
                <w:rFonts w:ascii="Verdana" w:hAnsi="Verdana" w:cs="Tahoma"/>
                <w:sz w:val="24"/>
                <w:szCs w:val="24"/>
              </w:rPr>
              <w:t>f</w:t>
            </w:r>
            <w:r w:rsidRPr="007F3800">
              <w:rPr>
                <w:rFonts w:ascii="Verdana" w:hAnsi="Verdana" w:cs="Tahoma"/>
                <w:sz w:val="24"/>
                <w:szCs w:val="24"/>
              </w:rPr>
              <w:t>lections Approach (Worthing)</w:t>
            </w:r>
          </w:p>
          <w:p w:rsidR="00373C83" w:rsidRPr="007F3800" w:rsidRDefault="00373C83" w:rsidP="006B5DBC">
            <w:pPr>
              <w:spacing w:after="0"/>
              <w:ind w:left="-108"/>
              <w:rPr>
                <w:rFonts w:ascii="Verdana" w:hAnsi="Verdana" w:cs="Tahoma"/>
                <w:sz w:val="24"/>
                <w:szCs w:val="24"/>
              </w:rPr>
            </w:pPr>
            <w:r w:rsidRPr="007F3800">
              <w:rPr>
                <w:rFonts w:ascii="Verdana" w:hAnsi="Verdana" w:cs="Tahoma"/>
                <w:sz w:val="24"/>
                <w:szCs w:val="24"/>
              </w:rPr>
              <w:t>Emotional First Aid</w:t>
            </w:r>
          </w:p>
          <w:p w:rsidR="00373C83" w:rsidRPr="007F3800" w:rsidRDefault="00373C83" w:rsidP="006B5DBC">
            <w:pPr>
              <w:spacing w:after="0"/>
              <w:ind w:left="-108"/>
              <w:rPr>
                <w:rFonts w:ascii="Verdana" w:hAnsi="Verdana" w:cs="Tahoma"/>
                <w:sz w:val="24"/>
                <w:szCs w:val="24"/>
              </w:rPr>
            </w:pPr>
            <w:r w:rsidRPr="007F3800">
              <w:rPr>
                <w:rFonts w:ascii="Verdana" w:hAnsi="Verdana" w:cs="Tahoma"/>
                <w:sz w:val="24"/>
                <w:szCs w:val="24"/>
              </w:rPr>
              <w:t>Massage in School</w:t>
            </w:r>
          </w:p>
          <w:p w:rsidR="00373C83" w:rsidRPr="007F3800" w:rsidRDefault="00373C83" w:rsidP="006B5DBC">
            <w:pPr>
              <w:spacing w:after="0"/>
              <w:ind w:left="-108"/>
              <w:rPr>
                <w:rFonts w:ascii="Verdana" w:hAnsi="Verdana" w:cs="Tahoma"/>
                <w:sz w:val="24"/>
                <w:szCs w:val="24"/>
              </w:rPr>
            </w:pPr>
            <w:r w:rsidRPr="007F3800">
              <w:rPr>
                <w:rFonts w:ascii="Verdana" w:hAnsi="Verdana" w:cs="Tahoma"/>
                <w:sz w:val="24"/>
                <w:szCs w:val="24"/>
              </w:rPr>
              <w:t>Anxiety training</w:t>
            </w:r>
          </w:p>
          <w:p w:rsidR="00373C83" w:rsidRPr="007F3800" w:rsidRDefault="00373C83" w:rsidP="006B5DBC">
            <w:pPr>
              <w:spacing w:after="0"/>
              <w:ind w:left="-108"/>
              <w:rPr>
                <w:rFonts w:ascii="Verdana" w:hAnsi="Verdana" w:cs="Tahoma"/>
                <w:sz w:val="24"/>
                <w:szCs w:val="24"/>
              </w:rPr>
            </w:pPr>
            <w:r w:rsidRPr="007F3800">
              <w:rPr>
                <w:rFonts w:ascii="Verdana" w:hAnsi="Verdana" w:cs="Tahoma"/>
                <w:sz w:val="24"/>
                <w:szCs w:val="24"/>
              </w:rPr>
              <w:t>Autism training</w:t>
            </w:r>
          </w:p>
          <w:p w:rsidR="00373C83" w:rsidRPr="007F3800" w:rsidRDefault="00373C83" w:rsidP="00373C83">
            <w:pPr>
              <w:spacing w:after="0"/>
              <w:ind w:left="-108"/>
              <w:rPr>
                <w:rFonts w:ascii="Verdana" w:hAnsi="Verdana" w:cs="Tahoma"/>
                <w:sz w:val="24"/>
                <w:szCs w:val="24"/>
              </w:rPr>
            </w:pPr>
            <w:proofErr w:type="spellStart"/>
            <w:r w:rsidRPr="007F3800">
              <w:rPr>
                <w:rFonts w:ascii="Verdana" w:hAnsi="Verdana" w:cs="Tahoma"/>
                <w:sz w:val="24"/>
                <w:szCs w:val="24"/>
              </w:rPr>
              <w:t>Boxall</w:t>
            </w:r>
            <w:proofErr w:type="spellEnd"/>
            <w:r w:rsidRPr="007F3800">
              <w:rPr>
                <w:rFonts w:ascii="Verdana" w:hAnsi="Verdana" w:cs="Tahoma"/>
                <w:sz w:val="24"/>
                <w:szCs w:val="24"/>
              </w:rPr>
              <w:t xml:space="preserve"> Profile</w:t>
            </w:r>
          </w:p>
          <w:p w:rsidR="00373C83" w:rsidRPr="007F3800" w:rsidRDefault="00373C83" w:rsidP="00373C83">
            <w:pPr>
              <w:spacing w:after="0"/>
              <w:ind w:left="-108"/>
              <w:rPr>
                <w:rFonts w:ascii="Verdana" w:hAnsi="Verdana" w:cs="Tahoma"/>
                <w:sz w:val="24"/>
                <w:szCs w:val="24"/>
              </w:rPr>
            </w:pPr>
            <w:r w:rsidRPr="007F3800">
              <w:rPr>
                <w:rFonts w:ascii="Verdana" w:hAnsi="Verdana" w:cs="Tahoma"/>
                <w:sz w:val="24"/>
                <w:szCs w:val="24"/>
              </w:rPr>
              <w:t>Mental Health in schools</w:t>
            </w:r>
          </w:p>
          <w:p w:rsidR="00373C83" w:rsidRDefault="00373C83" w:rsidP="00373C83">
            <w:pPr>
              <w:spacing w:after="0"/>
              <w:ind w:left="-108"/>
              <w:rPr>
                <w:rFonts w:ascii="Verdana" w:hAnsi="Verdana" w:cs="Tahoma"/>
                <w:sz w:val="24"/>
                <w:szCs w:val="24"/>
              </w:rPr>
            </w:pPr>
            <w:r w:rsidRPr="007F3800">
              <w:rPr>
                <w:rFonts w:ascii="Verdana" w:hAnsi="Verdana" w:cs="Tahoma"/>
                <w:sz w:val="24"/>
                <w:szCs w:val="24"/>
              </w:rPr>
              <w:t>Attachment training</w:t>
            </w:r>
          </w:p>
          <w:p w:rsidR="00937A97" w:rsidRDefault="00937A97" w:rsidP="00373C83">
            <w:pPr>
              <w:spacing w:after="0"/>
              <w:ind w:left="-108"/>
              <w:rPr>
                <w:rFonts w:ascii="Verdana" w:hAnsi="Verdana" w:cs="Tahoma"/>
                <w:sz w:val="24"/>
                <w:szCs w:val="24"/>
              </w:rPr>
            </w:pPr>
            <w:r>
              <w:rPr>
                <w:rFonts w:ascii="Verdana" w:hAnsi="Verdana" w:cs="Tahoma"/>
                <w:sz w:val="24"/>
                <w:szCs w:val="24"/>
              </w:rPr>
              <w:t xml:space="preserve">Maths </w:t>
            </w:r>
            <w:r w:rsidR="00C54B78">
              <w:rPr>
                <w:rFonts w:ascii="Verdana" w:hAnsi="Verdana" w:cs="Tahoma"/>
                <w:sz w:val="24"/>
                <w:szCs w:val="24"/>
              </w:rPr>
              <w:t xml:space="preserve">training </w:t>
            </w:r>
            <w:r>
              <w:rPr>
                <w:rFonts w:ascii="Verdana" w:hAnsi="Verdana" w:cs="Tahoma"/>
                <w:sz w:val="24"/>
                <w:szCs w:val="24"/>
              </w:rPr>
              <w:t>for co-ordinator</w:t>
            </w:r>
            <w:r w:rsidR="00C54B78">
              <w:rPr>
                <w:rFonts w:ascii="Verdana" w:hAnsi="Verdana" w:cs="Tahoma"/>
                <w:sz w:val="24"/>
                <w:szCs w:val="24"/>
              </w:rPr>
              <w:t xml:space="preserve"> - dyscalculia</w:t>
            </w:r>
          </w:p>
          <w:p w:rsidR="00937A97" w:rsidRDefault="00937A97" w:rsidP="00373C83">
            <w:pPr>
              <w:spacing w:after="0"/>
              <w:ind w:left="-108"/>
              <w:rPr>
                <w:rFonts w:ascii="Verdana" w:hAnsi="Verdana" w:cs="Tahoma"/>
                <w:sz w:val="24"/>
                <w:szCs w:val="24"/>
              </w:rPr>
            </w:pPr>
            <w:r>
              <w:rPr>
                <w:rFonts w:ascii="Verdana" w:hAnsi="Verdana" w:cs="Tahoma"/>
                <w:sz w:val="24"/>
                <w:szCs w:val="24"/>
              </w:rPr>
              <w:t>Well-being and Involvement</w:t>
            </w:r>
          </w:p>
          <w:p w:rsidR="00C54B78" w:rsidRDefault="00C54B78" w:rsidP="00373C83">
            <w:pPr>
              <w:spacing w:after="0"/>
              <w:ind w:left="-108"/>
              <w:rPr>
                <w:rFonts w:ascii="Verdana" w:hAnsi="Verdana" w:cs="Tahoma"/>
                <w:sz w:val="24"/>
                <w:szCs w:val="24"/>
              </w:rPr>
            </w:pPr>
            <w:r>
              <w:rPr>
                <w:rFonts w:ascii="Verdana" w:hAnsi="Verdana" w:cs="Tahoma"/>
                <w:sz w:val="24"/>
                <w:szCs w:val="24"/>
              </w:rPr>
              <w:t>Thrive Training</w:t>
            </w:r>
          </w:p>
          <w:p w:rsidR="00F061FA" w:rsidRDefault="00F061FA" w:rsidP="00373C83">
            <w:pPr>
              <w:spacing w:after="0"/>
              <w:ind w:left="-108"/>
              <w:rPr>
                <w:rFonts w:ascii="Verdana" w:hAnsi="Verdana" w:cs="Tahoma"/>
                <w:sz w:val="24"/>
                <w:szCs w:val="24"/>
              </w:rPr>
            </w:pPr>
          </w:p>
          <w:p w:rsidR="00F061FA" w:rsidRDefault="00F061FA" w:rsidP="00373C83">
            <w:pPr>
              <w:spacing w:after="0"/>
              <w:ind w:left="-108"/>
              <w:rPr>
                <w:rFonts w:ascii="Verdana" w:hAnsi="Verdana" w:cs="Tahoma"/>
                <w:sz w:val="24"/>
                <w:szCs w:val="24"/>
              </w:rPr>
            </w:pPr>
            <w:r>
              <w:rPr>
                <w:rFonts w:ascii="Verdana" w:hAnsi="Verdana" w:cs="Tahoma"/>
                <w:sz w:val="24"/>
                <w:szCs w:val="24"/>
              </w:rPr>
              <w:t>As a staff we have invested in various training opportunities to support our children’s needs, class needs, as well as our school development focus, which encompasses the development of well-being as an important factor with regard to the attainment and progress a learner achieves.  Training is cascaded at staff meetings and good practice is share by all which is effective in terms of cost and dissemination benefitting children in receipt of pupil premium and the whole school</w:t>
            </w:r>
          </w:p>
          <w:p w:rsidR="00937A97" w:rsidRDefault="00937A97" w:rsidP="00373C83">
            <w:pPr>
              <w:spacing w:after="0"/>
              <w:ind w:left="-108"/>
              <w:rPr>
                <w:rFonts w:ascii="Verdana" w:hAnsi="Verdana" w:cs="Tahoma"/>
                <w:sz w:val="24"/>
                <w:szCs w:val="24"/>
              </w:rPr>
            </w:pPr>
          </w:p>
          <w:p w:rsidR="00937A97" w:rsidRPr="007F3800" w:rsidRDefault="00937A97" w:rsidP="00373C83">
            <w:pPr>
              <w:spacing w:after="0"/>
              <w:ind w:left="-108"/>
              <w:rPr>
                <w:rFonts w:ascii="Verdana" w:hAnsi="Verdana" w:cs="Tahoma"/>
                <w:sz w:val="24"/>
                <w:szCs w:val="24"/>
              </w:rPr>
            </w:pPr>
          </w:p>
        </w:tc>
      </w:tr>
      <w:tr w:rsidR="006E2E59" w:rsidRPr="00B67265" w:rsidTr="00F061FA">
        <w:trPr>
          <w:trHeight w:hRule="exact" w:val="6921"/>
        </w:trPr>
        <w:tc>
          <w:tcPr>
            <w:tcW w:w="2410" w:type="dxa"/>
            <w:shd w:val="clear" w:color="auto" w:fill="E5DFEC" w:themeFill="accent4" w:themeFillTint="33"/>
            <w:vAlign w:val="bottom"/>
          </w:tcPr>
          <w:p w:rsidR="006E2E59" w:rsidRPr="007F3800" w:rsidRDefault="006E2E59" w:rsidP="00EE0DA4">
            <w:pPr>
              <w:spacing w:before="120" w:after="0"/>
              <w:rPr>
                <w:rFonts w:ascii="Verdana" w:hAnsi="Verdana" w:cs="Tahoma"/>
                <w:color w:val="000000"/>
                <w:sz w:val="32"/>
                <w:szCs w:val="32"/>
              </w:rPr>
            </w:pPr>
            <w:r w:rsidRPr="007F3800">
              <w:rPr>
                <w:rFonts w:ascii="Verdana" w:hAnsi="Verdana" w:cs="Tahoma"/>
                <w:color w:val="000000"/>
                <w:sz w:val="32"/>
                <w:szCs w:val="32"/>
              </w:rPr>
              <w:lastRenderedPageBreak/>
              <w:t>Resources</w:t>
            </w:r>
          </w:p>
        </w:tc>
        <w:tc>
          <w:tcPr>
            <w:tcW w:w="1134" w:type="dxa"/>
            <w:gridSpan w:val="2"/>
            <w:shd w:val="clear" w:color="auto" w:fill="E5DFEC" w:themeFill="accent4" w:themeFillTint="33"/>
            <w:vAlign w:val="bottom"/>
          </w:tcPr>
          <w:p w:rsidR="006E2E59" w:rsidRPr="007F3800" w:rsidRDefault="00373C83" w:rsidP="00EE0DA4">
            <w:pPr>
              <w:spacing w:before="120" w:after="0"/>
              <w:rPr>
                <w:rFonts w:ascii="Verdana" w:hAnsi="Verdana" w:cs="Tahoma"/>
                <w:color w:val="000000"/>
                <w:sz w:val="32"/>
                <w:szCs w:val="32"/>
              </w:rPr>
            </w:pPr>
            <w:r w:rsidRPr="007F3800">
              <w:rPr>
                <w:rFonts w:ascii="Verdana" w:hAnsi="Verdana" w:cs="Tahoma"/>
                <w:color w:val="000000"/>
                <w:sz w:val="32"/>
                <w:szCs w:val="32"/>
              </w:rPr>
              <w:t>20</w:t>
            </w:r>
            <w:r w:rsidR="006E2E59" w:rsidRPr="007F3800">
              <w:rPr>
                <w:rFonts w:ascii="Verdana" w:hAnsi="Verdana" w:cs="Tahoma"/>
                <w:color w:val="000000"/>
                <w:sz w:val="32"/>
                <w:szCs w:val="32"/>
              </w:rPr>
              <w:t>0</w:t>
            </w:r>
          </w:p>
        </w:tc>
        <w:tc>
          <w:tcPr>
            <w:tcW w:w="1276" w:type="dxa"/>
            <w:vAlign w:val="bottom"/>
          </w:tcPr>
          <w:p w:rsidR="006E2E59" w:rsidRPr="007F3800" w:rsidRDefault="00373C83" w:rsidP="00A165F7">
            <w:pPr>
              <w:spacing w:after="0"/>
              <w:rPr>
                <w:rFonts w:ascii="Verdana" w:hAnsi="Verdana" w:cs="Tahoma"/>
                <w:color w:val="000000"/>
                <w:sz w:val="32"/>
                <w:szCs w:val="32"/>
              </w:rPr>
            </w:pPr>
            <w:r w:rsidRPr="007F3800">
              <w:rPr>
                <w:rFonts w:ascii="Verdana" w:hAnsi="Verdana" w:cs="Tahoma"/>
                <w:color w:val="000000"/>
                <w:sz w:val="32"/>
                <w:szCs w:val="32"/>
              </w:rPr>
              <w:t>20</w:t>
            </w:r>
            <w:r w:rsidR="006E2E59" w:rsidRPr="007F3800">
              <w:rPr>
                <w:rFonts w:ascii="Verdana" w:hAnsi="Verdana" w:cs="Tahoma"/>
                <w:color w:val="000000"/>
                <w:sz w:val="32"/>
                <w:szCs w:val="32"/>
              </w:rPr>
              <w:t>0</w:t>
            </w:r>
          </w:p>
        </w:tc>
        <w:tc>
          <w:tcPr>
            <w:tcW w:w="5700" w:type="dxa"/>
            <w:gridSpan w:val="2"/>
          </w:tcPr>
          <w:p w:rsidR="00D51446" w:rsidRPr="007F3800" w:rsidRDefault="00806E30" w:rsidP="00D51446">
            <w:pPr>
              <w:spacing w:after="0"/>
              <w:ind w:left="-108"/>
              <w:rPr>
                <w:rFonts w:ascii="Verdana" w:hAnsi="Verdana" w:cs="Tahoma"/>
                <w:sz w:val="24"/>
                <w:szCs w:val="24"/>
              </w:rPr>
            </w:pPr>
            <w:r w:rsidRPr="007F3800">
              <w:rPr>
                <w:rFonts w:ascii="Verdana" w:hAnsi="Verdana" w:cs="Tahoma"/>
                <w:sz w:val="24"/>
                <w:szCs w:val="24"/>
              </w:rPr>
              <w:t>R</w:t>
            </w:r>
            <w:r w:rsidR="00D51446" w:rsidRPr="007F3800">
              <w:rPr>
                <w:rFonts w:ascii="Verdana" w:hAnsi="Verdana" w:cs="Tahoma"/>
                <w:sz w:val="24"/>
                <w:szCs w:val="24"/>
              </w:rPr>
              <w:t>esources to support:</w:t>
            </w:r>
          </w:p>
          <w:p w:rsidR="00D51446" w:rsidRPr="007F3800" w:rsidRDefault="00D51446" w:rsidP="00D51446">
            <w:pPr>
              <w:spacing w:after="0"/>
              <w:ind w:left="-108"/>
              <w:rPr>
                <w:rFonts w:ascii="Verdana" w:hAnsi="Verdana" w:cs="Tahoma"/>
                <w:sz w:val="24"/>
                <w:szCs w:val="24"/>
              </w:rPr>
            </w:pPr>
            <w:r w:rsidRPr="007F3800">
              <w:rPr>
                <w:rFonts w:ascii="Verdana" w:hAnsi="Verdana" w:cs="Tahoma"/>
                <w:sz w:val="24"/>
                <w:szCs w:val="24"/>
              </w:rPr>
              <w:t>Dyslexia</w:t>
            </w:r>
            <w:r w:rsidR="00C54B78">
              <w:rPr>
                <w:rFonts w:ascii="Verdana" w:hAnsi="Verdana" w:cs="Tahoma"/>
                <w:sz w:val="24"/>
                <w:szCs w:val="24"/>
              </w:rPr>
              <w:t xml:space="preserve"> – over-lays, reading rulers</w:t>
            </w:r>
          </w:p>
          <w:p w:rsidR="00D51446" w:rsidRPr="007F3800" w:rsidRDefault="00D51446" w:rsidP="00D51446">
            <w:pPr>
              <w:spacing w:after="0"/>
              <w:ind w:left="-108"/>
              <w:rPr>
                <w:rFonts w:ascii="Verdana" w:hAnsi="Verdana" w:cs="Tahoma"/>
                <w:sz w:val="24"/>
                <w:szCs w:val="24"/>
              </w:rPr>
            </w:pPr>
            <w:r w:rsidRPr="007F3800">
              <w:rPr>
                <w:rFonts w:ascii="Verdana" w:hAnsi="Verdana" w:cs="Tahoma"/>
                <w:sz w:val="24"/>
                <w:szCs w:val="24"/>
              </w:rPr>
              <w:t>ADHD</w:t>
            </w:r>
          </w:p>
          <w:p w:rsidR="00D51446" w:rsidRPr="007F3800" w:rsidRDefault="00D51446" w:rsidP="00D51446">
            <w:pPr>
              <w:spacing w:after="0"/>
              <w:ind w:left="-108"/>
              <w:rPr>
                <w:rFonts w:ascii="Verdana" w:hAnsi="Verdana" w:cs="Tahoma"/>
                <w:sz w:val="24"/>
                <w:szCs w:val="24"/>
              </w:rPr>
            </w:pPr>
            <w:r w:rsidRPr="007F3800">
              <w:rPr>
                <w:rFonts w:ascii="Verdana" w:hAnsi="Verdana" w:cs="Tahoma"/>
                <w:sz w:val="24"/>
                <w:szCs w:val="24"/>
              </w:rPr>
              <w:t>Sensory Processing difficulties</w:t>
            </w:r>
            <w:r w:rsidR="00B90C85" w:rsidRPr="007F3800">
              <w:rPr>
                <w:rFonts w:ascii="Verdana" w:hAnsi="Verdana" w:cs="Tahoma"/>
                <w:sz w:val="24"/>
                <w:szCs w:val="24"/>
              </w:rPr>
              <w:t xml:space="preserve"> (weighted toys, light resources, </w:t>
            </w:r>
            <w:proofErr w:type="spellStart"/>
            <w:r w:rsidR="00B90C85" w:rsidRPr="007F3800">
              <w:rPr>
                <w:rFonts w:ascii="Verdana" w:hAnsi="Verdana" w:cs="Tahoma"/>
                <w:sz w:val="24"/>
                <w:szCs w:val="24"/>
              </w:rPr>
              <w:t>chewellery</w:t>
            </w:r>
            <w:proofErr w:type="spellEnd"/>
            <w:r w:rsidR="00B90C85" w:rsidRPr="007F3800">
              <w:rPr>
                <w:rFonts w:ascii="Verdana" w:hAnsi="Verdana" w:cs="Tahoma"/>
                <w:sz w:val="24"/>
                <w:szCs w:val="24"/>
              </w:rPr>
              <w:t xml:space="preserve"> </w:t>
            </w:r>
            <w:proofErr w:type="spellStart"/>
            <w:r w:rsidR="00B90C85" w:rsidRPr="007F3800">
              <w:rPr>
                <w:rFonts w:ascii="Verdana" w:hAnsi="Verdana" w:cs="Tahoma"/>
                <w:sz w:val="24"/>
                <w:szCs w:val="24"/>
              </w:rPr>
              <w:t>etc</w:t>
            </w:r>
            <w:proofErr w:type="spellEnd"/>
            <w:r w:rsidR="00B90C85" w:rsidRPr="007F3800">
              <w:rPr>
                <w:rFonts w:ascii="Verdana" w:hAnsi="Verdana" w:cs="Tahoma"/>
                <w:sz w:val="24"/>
                <w:szCs w:val="24"/>
              </w:rPr>
              <w:t>)</w:t>
            </w:r>
          </w:p>
          <w:p w:rsidR="00373C83" w:rsidRDefault="00373C83" w:rsidP="00D51446">
            <w:pPr>
              <w:spacing w:after="0"/>
              <w:ind w:left="-108"/>
              <w:rPr>
                <w:rFonts w:ascii="Verdana" w:hAnsi="Verdana" w:cs="Tahoma"/>
                <w:sz w:val="24"/>
                <w:szCs w:val="24"/>
              </w:rPr>
            </w:pPr>
            <w:r w:rsidRPr="007F3800">
              <w:rPr>
                <w:rFonts w:ascii="Verdana" w:hAnsi="Verdana" w:cs="Tahoma"/>
                <w:sz w:val="24"/>
                <w:szCs w:val="24"/>
              </w:rPr>
              <w:t>‘Dyscalculia’ maths book</w:t>
            </w:r>
          </w:p>
          <w:p w:rsidR="00F061FA" w:rsidRDefault="00F061FA" w:rsidP="00D51446">
            <w:pPr>
              <w:spacing w:after="0"/>
              <w:ind w:left="-108"/>
              <w:rPr>
                <w:rFonts w:ascii="Verdana" w:hAnsi="Verdana" w:cs="Tahoma"/>
                <w:sz w:val="24"/>
                <w:szCs w:val="24"/>
              </w:rPr>
            </w:pPr>
          </w:p>
          <w:p w:rsidR="00F061FA" w:rsidRPr="007F3800" w:rsidRDefault="00F061FA" w:rsidP="00F061FA">
            <w:pPr>
              <w:spacing w:after="0"/>
              <w:rPr>
                <w:rFonts w:ascii="Verdana" w:hAnsi="Verdana" w:cs="Tahoma"/>
                <w:sz w:val="24"/>
                <w:szCs w:val="24"/>
              </w:rPr>
            </w:pPr>
            <w:r>
              <w:rPr>
                <w:rFonts w:ascii="Verdana" w:hAnsi="Verdana" w:cs="Tahoma"/>
                <w:sz w:val="24"/>
                <w:szCs w:val="24"/>
              </w:rPr>
              <w:t>We have used funds for individuals and for groups/classes.  We try to ‘broaden normal’, by giving all a chance to use different resources, in order to ‘normalise’ their use.  This often helps those who have to use adapted resources, feel less awkward about being, what they would otherwise perceive, as ‘different.  In this way, our children’s well-being and self-esteem are protected and all develop tolerance and acceptance</w:t>
            </w:r>
            <w:bookmarkStart w:id="0" w:name="_GoBack"/>
            <w:bookmarkEnd w:id="0"/>
            <w:r>
              <w:rPr>
                <w:rFonts w:ascii="Verdana" w:hAnsi="Verdana" w:cs="Tahoma"/>
                <w:sz w:val="24"/>
                <w:szCs w:val="24"/>
              </w:rPr>
              <w:t xml:space="preserve"> as each other as learners and individuals.</w:t>
            </w:r>
          </w:p>
        </w:tc>
      </w:tr>
    </w:tbl>
    <w:p w:rsidR="003D27FB" w:rsidRPr="00F7708D" w:rsidRDefault="003D27FB" w:rsidP="003D27FB">
      <w:pPr>
        <w:shd w:val="clear" w:color="auto" w:fill="FFFFFF" w:themeFill="background1"/>
        <w:spacing w:after="0"/>
        <w:rPr>
          <w:rFonts w:ascii="Tahoma" w:hAnsi="Tahoma" w:cs="Tahoma"/>
          <w:sz w:val="28"/>
          <w:szCs w:val="28"/>
        </w:rPr>
      </w:pPr>
    </w:p>
    <w:sectPr w:rsidR="003D27FB" w:rsidRPr="00F7708D" w:rsidSect="00A075DA">
      <w:pgSz w:w="11906" w:h="16838"/>
      <w:pgMar w:top="568"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010AC"/>
    <w:multiLevelType w:val="hybridMultilevel"/>
    <w:tmpl w:val="A33CD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7D170E"/>
    <w:multiLevelType w:val="multilevel"/>
    <w:tmpl w:val="650613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FBA4A02"/>
    <w:multiLevelType w:val="hybridMultilevel"/>
    <w:tmpl w:val="E160E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AA452E"/>
    <w:multiLevelType w:val="hybridMultilevel"/>
    <w:tmpl w:val="52C24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0207F3"/>
    <w:multiLevelType w:val="hybridMultilevel"/>
    <w:tmpl w:val="2D9C3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84463E"/>
    <w:multiLevelType w:val="hybridMultilevel"/>
    <w:tmpl w:val="D318D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F532DA"/>
    <w:multiLevelType w:val="hybridMultilevel"/>
    <w:tmpl w:val="06B244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CC37666"/>
    <w:multiLevelType w:val="hybridMultilevel"/>
    <w:tmpl w:val="15443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C419E4"/>
    <w:multiLevelType w:val="hybridMultilevel"/>
    <w:tmpl w:val="D04C9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7823C7"/>
    <w:multiLevelType w:val="hybridMultilevel"/>
    <w:tmpl w:val="96166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8322FB"/>
    <w:multiLevelType w:val="hybridMultilevel"/>
    <w:tmpl w:val="702A6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6"/>
  </w:num>
  <w:num w:numId="5">
    <w:abstractNumId w:val="9"/>
  </w:num>
  <w:num w:numId="6">
    <w:abstractNumId w:val="0"/>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278"/>
    <w:rsid w:val="000178C2"/>
    <w:rsid w:val="0002194D"/>
    <w:rsid w:val="00021ECD"/>
    <w:rsid w:val="00031E7A"/>
    <w:rsid w:val="000321F3"/>
    <w:rsid w:val="00036371"/>
    <w:rsid w:val="00040EE1"/>
    <w:rsid w:val="00070149"/>
    <w:rsid w:val="000851EA"/>
    <w:rsid w:val="00094EEB"/>
    <w:rsid w:val="000A2881"/>
    <w:rsid w:val="000C3126"/>
    <w:rsid w:val="000C6649"/>
    <w:rsid w:val="000E2299"/>
    <w:rsid w:val="000E26AF"/>
    <w:rsid w:val="000E5491"/>
    <w:rsid w:val="00105DB5"/>
    <w:rsid w:val="00110539"/>
    <w:rsid w:val="0011602F"/>
    <w:rsid w:val="001166FC"/>
    <w:rsid w:val="00116F36"/>
    <w:rsid w:val="00121DF4"/>
    <w:rsid w:val="00133949"/>
    <w:rsid w:val="00145891"/>
    <w:rsid w:val="00150088"/>
    <w:rsid w:val="00153AA9"/>
    <w:rsid w:val="001603A0"/>
    <w:rsid w:val="00160B33"/>
    <w:rsid w:val="001634F4"/>
    <w:rsid w:val="00190483"/>
    <w:rsid w:val="00191CEA"/>
    <w:rsid w:val="001A151E"/>
    <w:rsid w:val="001A7E04"/>
    <w:rsid w:val="001C0A04"/>
    <w:rsid w:val="001C2FEF"/>
    <w:rsid w:val="00205009"/>
    <w:rsid w:val="00221356"/>
    <w:rsid w:val="00231755"/>
    <w:rsid w:val="002403EA"/>
    <w:rsid w:val="00256C2C"/>
    <w:rsid w:val="00263E23"/>
    <w:rsid w:val="00265C36"/>
    <w:rsid w:val="0027264D"/>
    <w:rsid w:val="00276B48"/>
    <w:rsid w:val="00285421"/>
    <w:rsid w:val="00285D06"/>
    <w:rsid w:val="00290D8D"/>
    <w:rsid w:val="002B0FAF"/>
    <w:rsid w:val="002B1E62"/>
    <w:rsid w:val="002B4EFA"/>
    <w:rsid w:val="002C49C1"/>
    <w:rsid w:val="002D11EF"/>
    <w:rsid w:val="002D19F3"/>
    <w:rsid w:val="002E7D9F"/>
    <w:rsid w:val="003202B4"/>
    <w:rsid w:val="00326AD0"/>
    <w:rsid w:val="00332F36"/>
    <w:rsid w:val="00334D07"/>
    <w:rsid w:val="00337874"/>
    <w:rsid w:val="00347C14"/>
    <w:rsid w:val="00356ACC"/>
    <w:rsid w:val="003647C8"/>
    <w:rsid w:val="003674FB"/>
    <w:rsid w:val="00367F06"/>
    <w:rsid w:val="003717AF"/>
    <w:rsid w:val="00373C83"/>
    <w:rsid w:val="00380E7F"/>
    <w:rsid w:val="00390A21"/>
    <w:rsid w:val="0039608E"/>
    <w:rsid w:val="003A2370"/>
    <w:rsid w:val="003C0101"/>
    <w:rsid w:val="003D27FB"/>
    <w:rsid w:val="003E2402"/>
    <w:rsid w:val="004028D4"/>
    <w:rsid w:val="00426CC0"/>
    <w:rsid w:val="00427080"/>
    <w:rsid w:val="0044074C"/>
    <w:rsid w:val="00442A5E"/>
    <w:rsid w:val="0044537E"/>
    <w:rsid w:val="00455D5D"/>
    <w:rsid w:val="00457577"/>
    <w:rsid w:val="004A4A2C"/>
    <w:rsid w:val="004A7FE6"/>
    <w:rsid w:val="004C5036"/>
    <w:rsid w:val="004F0698"/>
    <w:rsid w:val="004F4A5C"/>
    <w:rsid w:val="00503E72"/>
    <w:rsid w:val="005520C3"/>
    <w:rsid w:val="005537CB"/>
    <w:rsid w:val="00561F12"/>
    <w:rsid w:val="005860F1"/>
    <w:rsid w:val="00587BA8"/>
    <w:rsid w:val="00597773"/>
    <w:rsid w:val="005A43C7"/>
    <w:rsid w:val="005B0041"/>
    <w:rsid w:val="005B05AD"/>
    <w:rsid w:val="005B2945"/>
    <w:rsid w:val="005B45A6"/>
    <w:rsid w:val="005E12C8"/>
    <w:rsid w:val="005F3BC7"/>
    <w:rsid w:val="00605475"/>
    <w:rsid w:val="00612AD2"/>
    <w:rsid w:val="00615242"/>
    <w:rsid w:val="00630EA6"/>
    <w:rsid w:val="00643542"/>
    <w:rsid w:val="00664FD4"/>
    <w:rsid w:val="00684FA0"/>
    <w:rsid w:val="006907BD"/>
    <w:rsid w:val="006A60A4"/>
    <w:rsid w:val="006B488E"/>
    <w:rsid w:val="006B5DBC"/>
    <w:rsid w:val="006C6236"/>
    <w:rsid w:val="006E0A3E"/>
    <w:rsid w:val="006E2E59"/>
    <w:rsid w:val="007043FD"/>
    <w:rsid w:val="00731AD7"/>
    <w:rsid w:val="00747C4F"/>
    <w:rsid w:val="007572CC"/>
    <w:rsid w:val="007579FB"/>
    <w:rsid w:val="007703F8"/>
    <w:rsid w:val="0078100F"/>
    <w:rsid w:val="00783253"/>
    <w:rsid w:val="007A15EA"/>
    <w:rsid w:val="007D6C96"/>
    <w:rsid w:val="007F1E7C"/>
    <w:rsid w:val="007F2482"/>
    <w:rsid w:val="007F3800"/>
    <w:rsid w:val="007F46D6"/>
    <w:rsid w:val="00804784"/>
    <w:rsid w:val="00806E30"/>
    <w:rsid w:val="00816789"/>
    <w:rsid w:val="00822708"/>
    <w:rsid w:val="008236DE"/>
    <w:rsid w:val="0083271D"/>
    <w:rsid w:val="00845E83"/>
    <w:rsid w:val="00850E8A"/>
    <w:rsid w:val="00863390"/>
    <w:rsid w:val="008A643C"/>
    <w:rsid w:val="008A6995"/>
    <w:rsid w:val="008C235C"/>
    <w:rsid w:val="008D03A9"/>
    <w:rsid w:val="008D4ADB"/>
    <w:rsid w:val="00900CD5"/>
    <w:rsid w:val="00906C35"/>
    <w:rsid w:val="00937A97"/>
    <w:rsid w:val="009414EC"/>
    <w:rsid w:val="009420C1"/>
    <w:rsid w:val="00954748"/>
    <w:rsid w:val="00957F41"/>
    <w:rsid w:val="00997794"/>
    <w:rsid w:val="009A14FC"/>
    <w:rsid w:val="009B0803"/>
    <w:rsid w:val="009B2D27"/>
    <w:rsid w:val="009C1F83"/>
    <w:rsid w:val="009C6C32"/>
    <w:rsid w:val="009F2594"/>
    <w:rsid w:val="00A02FDA"/>
    <w:rsid w:val="00A075DA"/>
    <w:rsid w:val="00A165F7"/>
    <w:rsid w:val="00A1677D"/>
    <w:rsid w:val="00A17AF5"/>
    <w:rsid w:val="00A6469E"/>
    <w:rsid w:val="00A73034"/>
    <w:rsid w:val="00AA50A6"/>
    <w:rsid w:val="00AB38FA"/>
    <w:rsid w:val="00AB4FEC"/>
    <w:rsid w:val="00AE18B1"/>
    <w:rsid w:val="00AF2D1A"/>
    <w:rsid w:val="00AF606F"/>
    <w:rsid w:val="00B15FAA"/>
    <w:rsid w:val="00B22544"/>
    <w:rsid w:val="00B34FE6"/>
    <w:rsid w:val="00B657D1"/>
    <w:rsid w:val="00B67265"/>
    <w:rsid w:val="00B90C85"/>
    <w:rsid w:val="00BB3139"/>
    <w:rsid w:val="00BD68B4"/>
    <w:rsid w:val="00BE36C0"/>
    <w:rsid w:val="00C26F1D"/>
    <w:rsid w:val="00C33836"/>
    <w:rsid w:val="00C509EE"/>
    <w:rsid w:val="00C54B78"/>
    <w:rsid w:val="00C667DC"/>
    <w:rsid w:val="00C721E8"/>
    <w:rsid w:val="00C75A7B"/>
    <w:rsid w:val="00C94230"/>
    <w:rsid w:val="00CA7295"/>
    <w:rsid w:val="00CE4443"/>
    <w:rsid w:val="00CF2BCF"/>
    <w:rsid w:val="00D0185A"/>
    <w:rsid w:val="00D052F9"/>
    <w:rsid w:val="00D148CF"/>
    <w:rsid w:val="00D1741E"/>
    <w:rsid w:val="00D30E90"/>
    <w:rsid w:val="00D50540"/>
    <w:rsid w:val="00D51446"/>
    <w:rsid w:val="00D74025"/>
    <w:rsid w:val="00D873AF"/>
    <w:rsid w:val="00D87C4A"/>
    <w:rsid w:val="00DA5B0B"/>
    <w:rsid w:val="00DB2145"/>
    <w:rsid w:val="00DD2E9D"/>
    <w:rsid w:val="00DF06D0"/>
    <w:rsid w:val="00DF10EF"/>
    <w:rsid w:val="00DF2DF1"/>
    <w:rsid w:val="00DF312F"/>
    <w:rsid w:val="00DF70D3"/>
    <w:rsid w:val="00E00E0D"/>
    <w:rsid w:val="00E04B33"/>
    <w:rsid w:val="00E10BDB"/>
    <w:rsid w:val="00E43BD6"/>
    <w:rsid w:val="00E504FB"/>
    <w:rsid w:val="00E673B1"/>
    <w:rsid w:val="00E72A47"/>
    <w:rsid w:val="00E80BC8"/>
    <w:rsid w:val="00EB158B"/>
    <w:rsid w:val="00EB18D8"/>
    <w:rsid w:val="00EB7691"/>
    <w:rsid w:val="00EC3929"/>
    <w:rsid w:val="00EC60BA"/>
    <w:rsid w:val="00ED1D51"/>
    <w:rsid w:val="00ED36AF"/>
    <w:rsid w:val="00EE0DA4"/>
    <w:rsid w:val="00EF11E2"/>
    <w:rsid w:val="00F0235E"/>
    <w:rsid w:val="00F061FA"/>
    <w:rsid w:val="00F12F73"/>
    <w:rsid w:val="00F22278"/>
    <w:rsid w:val="00F3032E"/>
    <w:rsid w:val="00F4683E"/>
    <w:rsid w:val="00F56B61"/>
    <w:rsid w:val="00F61605"/>
    <w:rsid w:val="00F63FCE"/>
    <w:rsid w:val="00F66469"/>
    <w:rsid w:val="00F73DDD"/>
    <w:rsid w:val="00F7708D"/>
    <w:rsid w:val="00F93D77"/>
    <w:rsid w:val="00F96084"/>
    <w:rsid w:val="00FA0B1F"/>
    <w:rsid w:val="00FD742E"/>
    <w:rsid w:val="00FE1498"/>
    <w:rsid w:val="00FE2746"/>
    <w:rsid w:val="00FE6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BD60B2-21E0-4696-A53E-6FE1629F3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D4ADB"/>
    <w:pPr>
      <w:keepNext/>
      <w:spacing w:before="240" w:after="60" w:line="240" w:lineRule="auto"/>
      <w:outlineLvl w:val="0"/>
    </w:pPr>
    <w:rPr>
      <w:rFonts w:ascii="Cambria" w:eastAsia="Times New Roman" w:hAnsi="Cambria"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B33"/>
    <w:pPr>
      <w:ind w:left="720"/>
      <w:contextualSpacing/>
    </w:pPr>
  </w:style>
  <w:style w:type="paragraph" w:styleId="BalloonText">
    <w:name w:val="Balloon Text"/>
    <w:basedOn w:val="Normal"/>
    <w:link w:val="BalloonTextChar"/>
    <w:uiPriority w:val="99"/>
    <w:semiHidden/>
    <w:unhideWhenUsed/>
    <w:rsid w:val="008D4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ADB"/>
    <w:rPr>
      <w:rFonts w:ascii="Tahoma" w:hAnsi="Tahoma" w:cs="Tahoma"/>
      <w:sz w:val="16"/>
      <w:szCs w:val="16"/>
    </w:rPr>
  </w:style>
  <w:style w:type="character" w:customStyle="1" w:styleId="Heading1Char">
    <w:name w:val="Heading 1 Char"/>
    <w:basedOn w:val="DefaultParagraphFont"/>
    <w:link w:val="Heading1"/>
    <w:rsid w:val="008D4ADB"/>
    <w:rPr>
      <w:rFonts w:ascii="Cambria" w:eastAsia="Times New Roman" w:hAnsi="Cambria" w:cs="Times New Roman"/>
      <w:b/>
      <w:bCs/>
      <w:kern w:val="32"/>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Evans</dc:creator>
  <cp:lastModifiedBy>Angie Larcombe</cp:lastModifiedBy>
  <cp:revision>2</cp:revision>
  <cp:lastPrinted>2016-09-29T13:33:00Z</cp:lastPrinted>
  <dcterms:created xsi:type="dcterms:W3CDTF">2017-07-26T15:45:00Z</dcterms:created>
  <dcterms:modified xsi:type="dcterms:W3CDTF">2017-07-26T15:45:00Z</dcterms:modified>
</cp:coreProperties>
</file>